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罗政〔2016〕57号</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罗山县人民政府转发信阳市人民政府关于印发信阳市社会救助实施细则的通知</w:t>
      </w:r>
    </w:p>
    <w:p>
      <w:pPr>
        <w:pStyle w:val="2"/>
        <w:keepNext w:val="0"/>
        <w:keepLines w:val="0"/>
        <w:widowControl/>
        <w:suppressLineNumbers w:val="0"/>
        <w:spacing w:before="76" w:beforeAutospacing="0" w:after="76" w:afterAutospacing="0" w:line="432" w:lineRule="auto"/>
        <w:ind w:right="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各乡、镇人民政府，各街道办事处，县政府有关部门：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现将信阳市人民政府《关于印发信阳市社会救助实施细则的通知》（信政〔2016〕21号）转发给你们，请认真贯彻执行。</w:t>
      </w:r>
    </w:p>
    <w:p>
      <w:pPr>
        <w:pStyle w:val="2"/>
        <w:keepNext w:val="0"/>
        <w:keepLines w:val="0"/>
        <w:widowControl/>
        <w:suppressLineNumbers w:val="0"/>
        <w:spacing w:before="76" w:beforeAutospacing="0" w:after="76" w:afterAutospacing="0" w:line="432" w:lineRule="auto"/>
        <w:ind w:left="0" w:right="0" w:firstLine="724" w:firstLineChars="200"/>
        <w:jc w:val="right"/>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2016年8月3日</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罗山县人民政府办公室               2016年8月3日印发</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信阳市人民政府文件</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信政〔2016〕21号</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信阳市人民政府关于印发信阳市社会救助实施细则的通知</w:t>
      </w:r>
    </w:p>
    <w:p>
      <w:pPr>
        <w:pStyle w:val="2"/>
        <w:keepNext w:val="0"/>
        <w:keepLines w:val="0"/>
        <w:widowControl/>
        <w:suppressLineNumbers w:val="0"/>
        <w:spacing w:before="76" w:beforeAutospacing="0" w:after="76" w:afterAutospacing="0" w:line="432" w:lineRule="auto"/>
        <w:ind w:right="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各县、区人民政府，各管理区、开发区，市政府有关部门：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《信阳市社会救助实施细则》已经市政府研究同意，现印发给你们，请认真遵照执行。</w:t>
      </w:r>
    </w:p>
    <w:p>
      <w:pPr>
        <w:pStyle w:val="2"/>
        <w:keepNext w:val="0"/>
        <w:keepLines w:val="0"/>
        <w:widowControl/>
        <w:suppressLineNumbers w:val="0"/>
        <w:spacing w:before="76" w:beforeAutospacing="0" w:after="76" w:afterAutospacing="0" w:line="432" w:lineRule="auto"/>
        <w:ind w:left="0" w:right="0" w:firstLine="724" w:firstLineChars="200"/>
        <w:jc w:val="right"/>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信阳市人民政府</w:t>
      </w:r>
    </w:p>
    <w:p>
      <w:pPr>
        <w:pStyle w:val="2"/>
        <w:keepNext w:val="0"/>
        <w:keepLines w:val="0"/>
        <w:widowControl/>
        <w:suppressLineNumbers w:val="0"/>
        <w:spacing w:before="76" w:beforeAutospacing="0" w:after="76" w:afterAutospacing="0" w:line="432" w:lineRule="auto"/>
        <w:ind w:left="0" w:right="0" w:firstLine="724" w:firstLineChars="200"/>
        <w:jc w:val="right"/>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2016年4月26日</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信阳市社会救助实施细则</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第一章  总则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第一条  为加强我市社会救助工作，保障公民的基本生活，促进社会公平，维护社会和谐稳定，根据《社会救助暂行办法》（国务院令第649号）和《河南省社会救助实施办法》（豫政〔2014〕92号），结合我市实际，制定本实施细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第二条  本市行政区域内的最低生活保障、特困人员供养、受灾人员救助、医疗救助、教育救助、住房救助、就业救助、临时救助以及社会力量参与的其他救助，适用本细则。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第三条  社会救助制度坚持托底线、救急难、可持续，与其他社会保障制度相衔接，社会救助水平与经济社会发展水平相适应。社会救助工作应当遵循公开、公平、公正、及时的原则。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第四条  社会救助工作实行各级人民政府负责制。各级人民政府应当将社会救助工作纳入国民经济和社会发展规划，纳入科学发展考评体系，建立健全政府领导、民政部门牵头、有关部门配合、社会力量参与的社会救助工作协调机制，构建综合性社会救助平台，整合社会救助资源。</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第五条  各级民政部门统筹本行政区域的社会救助体系建设，卫计、教育、房管、人社等部门按照各自职责负责本行政区域内相应的社会救助管理工作。上述行政部门统称社会救助管理部门。财政、公安、金融、统计、物价、审计、监察、工商、城管、税务、住房公积金等部门和机构，在各自职责范围内负责做好社会救助的相关工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第六条  乡镇人民政府（街道办事处）负责有关社会救助的申请受理、调查审核，具体工作由社会救助经办机构或者经办人员承担。村(居)民委员会协助做好有关社会救助工作。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第七条  各级人民政府应当完善社会救助资金、物资保障机制，将政府安排的社会救助资金和工作经费纳入财政预算。社会救助资金实行专项管理，分账核算，专款专用，任何单位或个人不得挤占、挪用。社会救助资金的支付按照财政国库管理有关规定执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第八条  各级人民政府应当按照上级统一规划建立社会救助管理信息系统，实现社会救助信息互联互通、资源共享。</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第九条  政府鼓励、支持社会力量参与社会救助。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第十条  对在社会救助工作中做出显著成绩的单位、个人，按照国家有关规定给予表彰、奖励。</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第二章  最低生活保障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第十一条  当地政府对共同生活的家庭成员人均收入低于当地最低生活保障标准，且符合当地最低生活保障家庭财产状况规定条件的家庭，给予最低生活保障。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第十二条  共同生活的家庭成员包括：</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（一）配偶；</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（二）父母和未成年子女（包括养子女、继子女、非婚生子女，下同）；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（三）已成年但不能独立生活的子女，包括在校接受本科及以下学历教育的成年子女；</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（四）其他具有法定赡养、扶养、抚养义务关系并长期共同居住的人员。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下列人员不计入共同生活的家庭成员：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（一）连续三年以上（含三年）脱离家庭独立生活的宗教教职人员；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（二）在监狱服刑人员；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（三）县级民政部门根据相关政策和程序认定的其他人员。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第十三条  家庭收入是指共同生活的家庭成员在规定期限内的全部可支配收入。家庭可支配收入是指扣除缴纳的个人所得税及个人按规定缴纳的社会保障性支出后的收入。主要包括：工资性收入、家庭经营净(纯)收入、财产性收入、转移性收入，其他应当计入家庭收入的项目。奖学金、助学金、科技成果奖、见义勇为奖、独生子女奖、丧葬费、抚恤金等不计入家庭收入。</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第十四条  家庭财产是指共同生活的家庭成员拥有的全部货币财产和实物财产。主要包括:现金、存款以及有价证券，贵金属及其金融衍生产品，第三方支付平台账户余额，机动车辆(残疾人功能性补偿代步机动车辆除外)、船舶，房屋，债权、股份，家庭成员作为投保人购买的分红保险、万能保险、投资连结保险合同的现金价值，著作权、专利权、知识产权等无形资产，其他应计入家庭财产的项目。拥有两处及两处以上房产的城镇居民原则上不得申请最低生活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第十五条  最低生活保障标准由市人民政府按照上年度全市居民人均消费支出的一定比例确定、公布，并根据全市经济社会发展水平和物价变动情况适时调整。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第十六条  具有当地常住户口的居民符合第十一条规定条件的，可以在户籍地申请最低生活保障。在居住证登记地居住超过一年、人均经济收入低于当地最低生活保障标准，且符合当地最低生活保障家庭财产状况规定条件的家庭，可以在居住地申请最低生活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第十七条  申请、审核、审批最低生活保障程序：</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申请。申请最低生活保障应以家庭为单位，由共同生活的家庭成员向户籍所在地或居住证登记地的乡镇人民政府（街道办事处）提出书面申请。家庭成员申请有困难的，可以委托村(居)民委员会代为提出申请。在提出申请的同时出具诚信承诺书和家庭经济状况查询授权委托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1.申请人或者其家庭成员有下列情况之一的，可以按以下方式办理：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1）在本市范围内，申请人经常居住地与户籍所在地不一致的，申请人凭户籍所在地县级民政部门出具的未享受低保的证明，可向经常居住地乡镇人民政府（街道办事处）提出低保申请；在同一县（区）辖区内，申请人经常居住地与户籍所在地不一致的，申请人凭户籍所在地乡镇人民政府（街道办事处）民政部门出具的未享受低保的证明，可以向经常居住地乡镇人民政府（街道办事处）提出申请。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2）成员户口不在一起的家庭，应将户口迁移到一起后再提出申请。因特殊原因无法将户口迁移到一起的，可选择在户主或者其主要家庭成员的户籍所在地提出申请，户籍不在申请地的其他家庭成员分别提供各自户籍所在地县级民政部门出具的未享受低保的证明。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（3）依靠父母或兄弟姐妹抚养(扶养)、参与社会生活和自理困难的重度残疾人，可以个人名义单独提出申请。</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（4）脱离家庭、在宗教场所居住三年以上（含三年）生活困难的宗教教职人员，可在居住地单独提出申请。</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2.申请人应当履行以下义务：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（1）按规定提交相关材料，书面声明家庭收入和财产状况，并签字确认；</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（2）履行授权核查家庭经济状况的相关手续；</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（3）保证所提供的信息真实、完整，并承诺家庭经济条件好转后自动申请退出低保。</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4）申请低保时，申请人与低保经办人员和村（居）民委员会成员有近亲属关系的，应当如实申明，并报管理审批机关备案登记。“近亲属”包括配偶、父母、子女、兄弟姐妹、祖父母、外祖父母、孙子女、外孙子女。</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（二）审核。乡镇人民政府（街道办事处）是审核最低生活保障申请的责任主体。</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1.乡镇人民政府（街道办事处）接到低保申请人的申请后，应及时对申请人或者代理人提交的材料进行审查。材料齐备的，应及时受理；材料不齐备的，应一次性告知申请人或者代理人补齐所有规定材料。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2.乡镇人民政府（街道办事处）自受理低保申请之日起10个工作日内，对申请人的家庭收入、财产状况进行调查核实。家庭经济状况调查结束后，乡镇人民政府（街道办事处）应当在5个工作日内，在村（居）民委员会的协助下，组织民主评议小组对申请人的家庭收入、财产状况以及入户调查结果的真实性进行评议。</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3.乡镇人民政府（街道办事处）应当将审核结果在申请人所在村（居）进行公示，公示期不少于7天。公示期满群众无异议的，将审核意见连同申请材料、家庭经济状况调查情况、民主评议结果、公示情况等相关材料报县级民政部门审批。不符合条件的，应当书面通知申请人并说明理由。</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（三）审批。县级民政部门是最低生活保障审批的责任主体。</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1.县级民政部门自收到审核意见和相关材料后，要组织家庭经济状况信息比对和抽查，并在20个工作日内作出决定。对批准享受低保的，要同时确定保障金数额，并在申请对象居住地进行不少于7天的公示，无异议的办理审批手续，并从批准之日起的第二个月发放保障金。对不符合条件的，要通过乡镇人民政府（街道办事处）书面告知申请人并说明理由。</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2.县级民政部门在作出审批决定前，要全面审查乡镇人民政府（街道办事处）上报的审核意见和相关材料，并按照不低于30%的比例入户抽查。对单独登记的低保经办人员和村（居）民委员会成员近亲属的低保申请，以及有疑问、有举报或者其他需要重点调查的低保申请应当全部入户调查。严禁不经调查、公示将任何群体或个人直接纳入低保范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第十八条  已经批准享受最低生活保障待遇的，由乡镇人民政府（街道办事处）在申请人所在村、社区进行长期固定公示，接受社会监督；固定公示的位置应当在村(居)务公开栏等显著地点，公示的内容主要包括保障对象户主姓名、保障人数、保障金额、监督电话等。公示时应当保护保障对象个人隐私，不得公开与最低生活保障无关的信息。</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第十九条  调查申请人家庭收入状况、财产状况，可以采取信息核对、入户调查、邻里访问、信函索证等方式进行。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第二十条  最低生活保障工作经办人员和村(居)民委员会成员近亲属享受最低生活保障的实行备案制度。县级民政部门和乡镇人民政府（街道办事处）要对备案的最低生活保障对象严格核查管理。“最低生活保障工作经办人员”是指涉及具体办理和分管最低生活保障受理、审核（包括家庭经济状况调查）、审批等事项的县级民政部门及乡镇人民政府（街道办事处）工作人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第二十一条  各县（区）要实行最低生活保障金社会化发放。对批准享受最低生活保障的家庭，县级民政部门按照共同生活的家庭成员人均收入低于当地最低生活保障标准的差额，按月发放最低生活保障金；不具备按月发放最低生活保障金条件的农村地区，应当在每季度首月前10天发放到位。对获得最低生活保障后生活仍有困难的老年人、未成年人、重度残疾人和重病患者，县级人民政府采取必要措施给予生活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第二十二条  最低生活保障家庭的人口、收入、财产状况发生变化的，应当及时告知乡镇人民政府（街道办事处）。县级民政部门以及乡镇人民政府（街道办事处）应当对获得最低生活保障家庭的人口、收入、财产状况定期进行核查。最低生活保障家庭的人口、收入、财产状况发生变化的，县级民政部门应当及时决定增发、减发或者停发最低生活保障金；决定停发最低生活保障金的，应当书面说明理由。</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第三章  特困人员供养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第二十三条  政府对无劳动能力、无生活来源又无法定赡(抚、扶)养义务人，或其法定赡(抚、扶)养义务人无赡(抚、扶)养能力的老年人、残疾人以及未满16周岁的未成年人，给予特困人员供养待遇。</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第二十四条  特困人员供养的内容包括:</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（一）供给粮油、副食品和生活用燃料；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（二）供给服装、被褥等生活用品和零用钱；</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（三）提供符合基本居住条件的住房；</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（四）提供疾病治疗，对生活不能自理的给予照料；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（五）办理丧葬事宜。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特困供养人员未满16周岁或已满16周岁仍在接受义务教育的，应当保障其依法接受义务教育所需费用。特困人员供养应当与城乡居民基本养老保险、基本医疗保障、最低生活保障、残疾人基本生活保障等制度相衔接。特困供养人员中的未成年人，符合本市孤儿养育政策的，按照本市孤儿保障工作相关规定执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第二十五条  申请特困人员供养，由本人向户籍所在地的乡镇人民政府（街道办事处）提出书面申请；本人申请有困难的，可以委托村(居)民委员会或特困人员监护人代为提出申请。特困人员供养的审批程序适用本细则第十七条规定。</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第二十六条  特困供养人员可以自愿选择集中供养或分散供养形式。集中供养服务机构应当与特困供养人员、村(居)民委员会签订协议书，明确相关责任和义务。分散供养的照料服务可以由亲友、村(居)民委员会或其他社会组织和志愿者提供，受委托的代养人、村(居)民委员会和特困供养人员三方应当签订供养协议书，约定三方的责任和义务。鼓励社会办养老服务机构和社会福利机构接收特困供养人员，政府采取购买服务等措施给予供养经费支持。</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第二十七条  特困人员供养标准由市人民政府按照上年度当地居民人均消费支出的一定比例确定、公布，确保特困供养人员的生活水平不低于当地居民的平均生活水平。</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第二十八条  各级人民政府应当将集中供养服务机构建设纳入城乡建设规划和土地利用规划，合理安排，科学布局，保障土地供应，确保能够满足当地集中供养需要。符合条件的供养服务机构要依法办理事业单位法人登记，相关部门要积极支持。</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县级人民政府和乡镇人民政府（街道办事处）应当按照有关规定，为政府举办的供养服务机构提供必要的设备、医疗室、管理资金、人员工资和工作经费。</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第二十九条  县级民政部门主管本行政区域内的特困供养人员的确认、管理和集中供养服务机构的审批、监督、指导工作。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乡镇人民政府（街道办事处）是特困人员供养的责任主体，负责组织实施本行政区域内特困供养人员的申请受理、审核、上报和集中供养服务机构的建设、管理工作，乡镇人民政府（街道办事处）乡镇长（主任）是集中供养服务机构第一责任人。村（居）委员会协助乡镇人民政府（街道办事处）做好特困人员供养工作和分散特困供养人员的日常生活照料工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第三十条  集中供养服务机构建设应当符合《老年人建筑设计规范》、《老年人社会福利机构基本规范》等国家有关的建筑设计规范和标准。集中供养服务机构的创办、解散应当经县级民政部门批准，并依照国家有关规定办理登记手续。集中供养服务机构应当建立健全固定资产档案和管理制度，加强管理。任何单位和个人不得侵占、挪用和私分集中供养服务机构的资产。</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第三十一条  乡镇人民政府（街道办事处）应当及时了解掌握居民的生活情况，发现符合特困供养条件的人员，应当主动向其宣传相关政策，引导其依法申请供养。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第三十二条  特困供养人员不再符合供养条件的，村(居)民委员会或供养服务机构应当告知乡镇人民政府（街道办事处），由乡镇人民政府（街道办事处）审核并报县级民政部门核准后，终止供养并予以公示。</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第四章  受灾人员救助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第三十三条  自然灾害救助实行属地管理，分级负责。各级人民政府应当遵循以人为本、政府主导、分级管理、社会互助、灾民自救的原则，建立健全自然灾害救助制度，对因自然灾害基本生活受到严重影响的人员，提供生活救助，保障其基本生活。</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第三十四条  各级人民政府应当根据本地自然灾害特点、居民人口数量和分布等情况，建设自然灾害救助物资储备库，保障自然灾害发生后救助物资紧急供应。</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第三十五条  自然灾害发生后，各级人民政府或其自然灾害救助应急综合协调机构应当根据情况紧急疏散、转移、安置受灾人员，及时为受灾人员提供必要的食品、饮用水、衣被、取暖、临时住所、医疗防疫等应急救助。对于因灾死亡人员家属发放遇难人员家属抚慰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第三十六条  自然灾害灾情稳定后，市、县级人民政府应当评估、核定并发布自然灾害损失情况，民政部门负责审核确定倒损住房恢复重建资金补助对象，并给予资金、物资等救助。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第三十七条  在应急救助阶段结束后、恢复重建完成前，受灾地区的县(区)、乡镇人民政府（街道办事处）应当在确保安全的前提下，对住房倒塌或严重损坏、无生活来源、无自救能力的受灾人员提供过渡性生活救助。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第三十八条  市民政部门和受灾地区的县级民政部门应当会商有关部门在每年10月中旬以前，对本行政区域内受灾人员冬春期间基本生活困难和需救助的人员进行统计、评估，核实救助对象，制定重点解决口粮、衣被、取暖等基本生活救助工作方案，经本级人民政府批准后组织实施。</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第五章医疗救助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第三十九条  建立健全医疗救助制度，保障医疗救助对象获得基本医疗卫生服务。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第四十条  以下人员可以申请医疗救助: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（一）最低生活保障对象；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（二）特困供养人员；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（三）低收入家庭的老年人、未成年人、重度残疾人和重病患者等困难群众；</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（四）县级以上人民政府规定的其他特殊困难人员。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第四十一条  医疗救助采取下列方式:</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（一）对救助对象参加城镇居民基本医疗保险或新型农村合作医疗的个人缴费部分给予补贴。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（二）对救助对象经过基本医疗保险、大病保险和其他补充医疗保险支付后，个人及其家庭难以承担的符合规定的基本医疗自负费用，给予适当补助。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（三）对救助对象中因患慢性病需要长期服药或者患重特大疾病需要长期门诊治疗，导致自负费用较高的给予门诊救助。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医疗救助标准由县级以上人民政府按照经济社会发展水平和医疗救助资金情况确定、公布。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第四十二条  县级人民政府应当建立健全医疗救助与基本医疗保险、大病保险相衔接的医疗费用同步结算机制，为医疗救助对象提供便捷服务。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第四十三条  最低生活保障对象和特困供养人员的医疗救助资金可以在定点医院直接进行同步结算，仅支付基本保险和大病保险补偿以及医疗救助后个人需要承担的部分医疗费用，剩余费用由医疗救助基金管理部门与定点医疗机构定期结算。在非定点医院治疗或跨区域转诊的最低生活保障对象和特困供养人员，申请医疗救助，如条件许可，提倡由县级民政部门直接办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低收入等其他特殊困难人员申请医疗救助时，应当持住院治疗相关资料向乡镇人民政府（街道办事处）提出，经审核、公示后，报县级民政部门审批。</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第四十四条  建立疾病应急救助制度，对需要急救但身份不明或无力支付急救费用的急重危伤病患者给予救助。符合规定的急救费用由疾病应急救助基金支付。</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疾病应急救助制度由卫生部门负责实施，应当与其他医疗保障制度相衔接。</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第六章  教育救助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第四十五条  各级人民政府对在义务教育阶段就学的最低生活保障家庭成员、特困供养人员给予教育救助，由教育部门负责实施。</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对在高中教育(含中等职业教育)、普通高等教育阶段就学的最低生活保障家庭成员、特困供养人员，以及不能入学接受义务教育的残疾儿童，根据实际情况给予适当教育救助。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第四十六条  教育救助根据不同教育阶段需求，采取减免相关费用、发放奖助学金和助学贷款、给予生活补助、安排勤工助学等方式实施，保障教育救助对象基本学习、生活需求。</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第四十七条  申请教育救助，应当由学生本人持身份证等相关证件材料及户籍所在地乡镇人民政府（街道办事处）出具的家庭经济困难证明，向就读学校或户籍所在地教育部门申请，经学校民主评议或学生资助部门评审后，由学校或教育部门视其困难程度和需求给予适当的教育救助。</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第七章  住房救助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第四十八条  各级人民政府对符合规定条件的住房困难的最低生活保障家庭、分散供养的特困人员给予住房救助。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第四十九条  住房救助由住房保障部门负责实施，通过配租公共租赁住房、发放住房租赁补贴、农村危房改造等方式救助。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第五十条  住房困难标准和救助标准由市、县级人民政府根据本行政区域经济社会发展水平、住房价格水平等因素确定、公布。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第五十一条  城镇家庭申请住房救助的，应当经由乡镇人民政府（街道办事处）或直接向县级人民政府住房保障部门提出，经县级民政部门审核家庭收入、财产状况和县级人民政府住房保障部门审核家庭住房状况并公示后，对符合救助条件的申请人由县级人民政府住房保障部门优先给予保障。</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农村家庭申请住房救助的，按照个人提出申请、村民委员会民主评议、乡镇人民政府审核并公示、县级人民政府住房保障部门审批的程序，确定危房改造对象以及补助金额。在被确定为危房改造对象后，农户可自已修缮或新建房屋，竣工后由县级人民政府住房保障部门会同相关部门进行检查验收，验收合格后发放补助款。</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第五十二条  各级人民政府按照住房规划、控制规模、优化布局的要求，通过加大财政投入、保障土地供应等措施，增加保障性住房有效供给，为实施住房救助提供保障。</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第八章  就业救助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第五十三条  各级人民政府对最低生活保障家庭中有劳动能力并处于失业状态的成员，通过贷款贴息、社会保险补贴、岗位补贴、培训补贴、费用减免、公益性岗位安置等办法给予就业救助。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第五十四条  最低生活保障家庭中有劳动能力的成员均处于失业状态的，各级人民政府应当采取针对性措施，确保该家庭至少有一人就业。</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第五十五条  申请就业救助的，应当向住所地街道、社区公共就业服务机构提出，公共就业服务机构核实后予以登记，并免费提供就业岗位信息、职业介绍、职业指导等就业服务。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第五十六条  最低生活保障家庭中有劳动能力但未就业的成员，应当接受人力资源社会保障等有关部门介绍的工作;无正当理由，连续3次拒绝接受介绍的与其健康状况、劳动能力等相适应的工作的，县级民政部门应当决定减发或停发其本人的最低生活保障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第五十七条  吸纳就业救助对象达到规定比例的用人单位，依法享受社会保险补贴、税收优惠、小额担保贷款等就业扶持政策。</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第九章  临时救助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第五十八条  各级人民政府对因遭遇突发事件、意外伤害、重大疾病或其他特殊原因导致基本生活陷入困境，其他社会救助制度暂时无法覆盖或救助之后基本生活暂时仍有严重困难的家庭或个人，给予应急性、过渡性的临时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第五十九条  临时救助对象范围：</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二）个人对象。因遭遇火灾、交通事故、突发重大疾病或其他特殊困难，暂时无法得到家庭支持，导致基本生活陷入困境的个人。其中，符合生活无着的流浪、乞讨人员救助条件的，由县级政府救助管理机构（即救助管理站、未成年人救助保护中心等）按有关规定提供临时食宿、急病救治、协助返回等救助。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除上述情况外，县级人民政府根据当地实际确定的其他特殊困难家庭和个人。</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因自然灾害、事故灾难、公共卫生、社会安全等突发公共事件，需要开展紧急转移安置和基本生活救助，以及属于疾病应急救助范围的，按照有关规定执行。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第六十条  对临时救助对象可以采取的救助方式有:发放临时救助资金，发放实物，提供转介服务。临时救助标准要与当地经济社会发展水平相适应。各级人民政府要根据救助对象困难类型、困难程度及持续状况，统筹考虑其他社会救助制度保障水平，合理确定和调整临时救助标准，并向社会公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第六十一条  临时救助一般情况下按照申请受理、审核审批的程序办理，具体审批程序依据有关规定执行。</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对情况紧急、需立即采取措施以防止造成无法挽回的损失或无法改变的严重后果的，乡镇人民政府（街道办事处）、县级民政部门应当先行救助。紧急情况解除后，应当按规定补齐审核审批手续。</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第六十二条  临时救助资金的来源主要包括：</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（一）上级财政补助资金；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（二）本级政府财政预算拨款，各县（区）、管理区根据救助需求安排预算，按照辖区人口每人每年不低于0.5元的标准；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（三）各级民政部门从留归本部门使用的福利彩票公益金中提取10%；</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（四）城乡低保结转资金；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（五）社会组织和个人捐赠、资助的资金；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（六）可用于临时救助的其他资金。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第六十三条  县级人民政府要设立社会救助热线，畅通救助渠道，做到应救尽救、因情施救、及时施救、适度救助。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第六十四条  各级人民政府应当加强流浪、乞讨人员救助管理服务体系建设，完善救助管理机构的服务功能，发挥其救助和协调作用。各级人民政府要加快建设集养护、康复、托管于一体，为孤儿、精神病人、“三无”老人和生活无着流浪、乞讨人员等困难群体提供服务的综合性社会福利中心。</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第六十五条  公安部门和其他有关部门工作人员在执行公务时发现流浪、乞讨人员的，应当告知其向救助管理机构求助或引导、护送其到救助管理机构并办理相关交接手续；对突发急病人员，立即通知急救机构进行救治；对无法查明近亲属和户籍的疑似精神障碍患者，及时送往当地医疗机构诊断和治疗；对反复纠缠、强行讨要等扰乱公共秩序的，由公安部门依法予以处置。</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第十章  社会力量参与</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第六十六条  鼓励单位、协会、企业、民间组织和个人等社会力量通过捐赠、设立帮扶项目、创办服务机构、提供志愿服务等方式，参与社会救助。社会力量参与社会救助时，应当加强与社会救助管理部门的衔接，合理确定救助对象和救助标准，在民政部门统筹协调下有序实施救助。</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第六十七条  社会力量参与社会救助，依法享受财政补贴、税收优惠、费用减免等政策。</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第六十八条 各级人民政府可以将社会救助中的具体服务事项通过委托、承包、采购等方式，向社会力量购买服务。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第六十九条 各级人民政府应当制定政策和措施，培育社会工作服务机构，培养社会工作人才。乡镇人民政府（街道办事处）应当在社区服务站(中心)设置社会工作岗位。社会工作服务机构和社会工作者应当充分发挥作用，为社会救助对象提供社会融入、能力提升、心理疏导等服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第七十条  社会救助管理部门及相关机构应当建立社会力量参与社会救助的机制和渠道，提供社会救助项目、需求信息，为社会力量参与社会救助创造条件、提供便利。</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第十一章  监督管理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第七十一条  各级人民政府应当建立健全社会救助联席会议制度，定期召开会议，研究重大社会救助事项。联席会议各成员单位按照《信阳市人民政府关于建立信阳市社会救助工作联席会议制度的通知》（信政文〔2014〕121号）明确的重点任务分工各负其责。</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第七十二条  各级人民政府应当结合当地实际，在机构限额和人员编制总额内，按照保障对象、服务半径、工作程序、服务时效等因素配备相应的工作人员，确保事有人管、责有人负。也可以采用政府购买服务的方式安排工作人员和保障相关待遇。要根据本辖区社会救助对象人数安排工作经费，原则上县（区）按照每人每年不少于20元，乡镇人民政府（街道办事处）按照每人每年不少于10元的工作经费，列入同级年度财政预算予以保障。财政部门要按照有关规定及时审核并拨付所需资金。</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第七十三条  各级人民政府及其社会救助管理部门应当加强对社会救助工作的监督检查，完善相关监督管理制度。</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第七十四条  申请或已获得社会救助的家庭，应当按照规定如实申报家庭人口、收入、财产状况。上述状况发生变化的，应当及时告知乡镇人民政府（街道办事处）。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各级民政部门根据申请或已获得社会救助家庭的请求、委托，可以通过户籍管理、税务、社会保险、不动产登记、工商登记、住房公积金管理、车船管理等单位和银行、保险、证券等金融机构，代为查询、核对其家庭收入状况、财产状况、纳税情况、缴纳社会保险费情况，有关单位和金融机构应当予以配合。</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各级民政部门应当建立统一的申请和已获得社会救助家庭经济状况信息核对平台，为审核认定社会救助对象提供依据。</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第七十五条  各级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社会救助管理部门和经办机构不得向救助申请人收取任何费用。</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第七十六条  社会救助管理部门应当按国家和省有关规定建立健全社会救助对象动态管理和退出机制。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 xml:space="preserve">对已获得社会救助家庭的人口、收入、财产状况发生变化的，应当及时增加或者减少相应的救助金额或者项目；对不再符合救助条件的，应当停止救助。社会救助管理部门决定停止救助的，应当书面说明理由。 </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第七十七条  申请社会救助，应当按照本细则的规定提出；申请人难以确定社会救助管理部门的，可以先向社会救助经办机构或县级民政部门求助。社会救助经办机构或县级民政部门接到求助后，应当及时办理或转交其他社会救助管理部门办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第七十八条  县级人民政府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第七十九条  履行社会救助职责的工作人员对在社会救助工作中知悉的公民个人信息，除按照规定应当公示的信息外，应当予以保密。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第八十条  县级人民政府及其社会救助管理部门应当通过报刊、广播、电视、互联网等媒体，宣传社会救助法律、法规和政策。县级人民政府及其社会救助管理部门应当通过公共查阅室、信息公告栏等便于公众知晓的途径，及时公开社会救助资金、物资的管理和使用等情况，接受社会监督。</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第八十一条  履行社会救助职责的工作人员行使职权应当接受社会监督。任何单位、个人有权对履行社会救助职责的工作人员在社会救助工作中的违法行为进行举报、投诉。受理举报、投诉的机关应当及时核实、处理。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第八十二条  县级人民政府财政部门、审计部门依法对社会救助资金、物资的筹集、分配、管理和使用情况实施监督。</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第八十三条  申请或已获得社会救助的家庭或个人，对社会救助管理部门作出的具体行政行为不服的，可以依法申请行政复议或提起行政诉讼。</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第八十四条  违反本细则规定，有下列情形之一的，由上级行政机关或监察机关责令改正，对直接负责的主管人员和其他直接责任人员依法给予处分：</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（一）对符合申请条件的救助申请不予受理的;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（二）对符合救助条件的救助申请不予批准的;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（三）对不符合救助条件的救助申请予以批准的;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（四）泄露在工作中知悉的公民个人信息，造成后果的；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（五）丢失、篡改接受社会救助款物、服务记录等数据的;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（六）不按照规定发放社会救助资金、物资或提供相关服务的;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（七）在履行社会救助职责过程中有其他滥用职权、玩忽职守、徇私舞弊行为的。</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第八十五条　采取虚报、隐瞒、伪造等手段骗取社会救助资金、物资或服务的，由有关部门决定停止社会救助，责令退回非法获取的救助资金、物资。强行索要社会救助，威胁、侮辱、打骂社会救助工作人员，扰乱社会救助管理部门工作秩序，构成犯罪的，依法追究刑事责任。</w:t>
      </w:r>
    </w:p>
    <w:p>
      <w:pPr>
        <w:pStyle w:val="2"/>
        <w:keepNext w:val="0"/>
        <w:keepLines w:val="0"/>
        <w:widowControl/>
        <w:suppressLineNumbers w:val="0"/>
        <w:spacing w:before="76" w:beforeAutospacing="0" w:after="76" w:afterAutospacing="0" w:line="432" w:lineRule="auto"/>
        <w:ind w:left="0" w:right="0" w:firstLine="724" w:firstLineChars="200"/>
        <w:jc w:val="center"/>
        <w:rPr>
          <w:rFonts w:hint="eastAsia"/>
          <w:spacing w:val="21"/>
          <w:sz w:val="32"/>
          <w:szCs w:val="32"/>
          <w:bdr w:val="none" w:color="auto" w:sz="0" w:space="0"/>
          <w:shd w:val="clear" w:fill="FFFFFF"/>
        </w:rPr>
      </w:pPr>
      <w:bookmarkStart w:id="0" w:name="_GoBack"/>
      <w:bookmarkEnd w:id="0"/>
      <w:r>
        <w:rPr>
          <w:rFonts w:hint="eastAsia"/>
          <w:spacing w:val="21"/>
          <w:sz w:val="32"/>
          <w:szCs w:val="32"/>
          <w:bdr w:val="none" w:color="auto" w:sz="0" w:space="0"/>
          <w:shd w:val="clear" w:fill="FFFFFF"/>
        </w:rPr>
        <w:t>第十二章  附　则</w:t>
      </w:r>
    </w:p>
    <w:p>
      <w:pPr>
        <w:pStyle w:val="2"/>
        <w:keepNext w:val="0"/>
        <w:keepLines w:val="0"/>
        <w:widowControl/>
        <w:suppressLineNumbers w:val="0"/>
        <w:spacing w:before="76" w:beforeAutospacing="0" w:after="76" w:afterAutospacing="0" w:line="432" w:lineRule="auto"/>
        <w:ind w:left="0" w:right="0" w:firstLine="724" w:firstLineChars="200"/>
        <w:rPr>
          <w:rFonts w:hint="eastAsia"/>
          <w:spacing w:val="21"/>
          <w:sz w:val="32"/>
          <w:szCs w:val="32"/>
          <w:bdr w:val="none" w:color="auto" w:sz="0" w:space="0"/>
          <w:shd w:val="clear" w:fill="FFFFFF"/>
        </w:rPr>
      </w:pPr>
      <w:r>
        <w:rPr>
          <w:rFonts w:hint="eastAsia"/>
          <w:spacing w:val="21"/>
          <w:sz w:val="32"/>
          <w:szCs w:val="32"/>
          <w:bdr w:val="none" w:color="auto" w:sz="0" w:space="0"/>
          <w:shd w:val="clear" w:fill="FFFFFF"/>
        </w:rPr>
        <w:t>第八十六条  本细则自发布之日起施行。原《信阳市人民政府关于加强城乡社会救助体系建设的实施意见》（信政〔2006〕36号）和《信阳市人民政府关于印发信阳市规范城乡低保工作管理实施细则的通知》（信政文〔2011〕204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32845"/>
    <w:rsid w:val="5603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2017-09-19T01:55:00Z</dcterms:created>
  <dc:creator>Administrator</dc:creator>
  <cp:lastModifiedBy>Administrator</cp:lastModifiedBy>
  <dcterms:modified xsi:type="dcterms:W3CDTF">2017-09-19T02:14:12Z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