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04" w:lineRule="atLeast"/>
        <w:ind w:right="0"/>
        <w:jc w:val="center"/>
        <w:rPr>
          <w:rStyle w:val="6"/>
          <w:rFonts w:ascii="PingFangSC-Medium" w:hAnsi="PingFangSC-Medium" w:eastAsia="PingFangSC-Medium" w:cs="PingFangSC-Medium"/>
          <w:i w:val="0"/>
          <w:caps w:val="0"/>
          <w:color w:val="FFFFFF"/>
          <w:spacing w:val="0"/>
          <w:sz w:val="32"/>
          <w:szCs w:val="32"/>
          <w:shd w:val="clear" w:fill="5393C3"/>
        </w:rPr>
      </w:pPr>
      <w:r>
        <w:rPr>
          <w:rStyle w:val="6"/>
          <w:rFonts w:ascii="PingFangSC-Medium" w:hAnsi="PingFangSC-Medium" w:eastAsia="PingFangSC-Medium" w:cs="PingFangSC-Medium"/>
          <w:i w:val="0"/>
          <w:caps w:val="0"/>
          <w:color w:val="FFFFFF"/>
          <w:spacing w:val="0"/>
          <w:sz w:val="32"/>
          <w:szCs w:val="32"/>
          <w:shd w:val="clear" w:fill="5393C3"/>
        </w:rPr>
        <w:t>健康</w:t>
      </w:r>
      <w:r>
        <w:rPr>
          <w:rStyle w:val="6"/>
          <w:rFonts w:ascii="PingFangSC-Medium" w:hAnsi="PingFangSC-Medium" w:eastAsia="PingFangSC-Medium" w:cs="PingFangSC-Medium"/>
          <w:i w:val="0"/>
          <w:caps w:val="0"/>
          <w:color w:val="FFFFFF"/>
          <w:spacing w:val="0"/>
          <w:sz w:val="32"/>
          <w:szCs w:val="32"/>
          <w:shd w:val="clear" w:fill="5393C3"/>
        </w:rPr>
        <w:t>教育巡讲助力脱贫攻坚——健康教育大讲堂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04" w:lineRule="atLeast"/>
        <w:ind w:right="0"/>
        <w:jc w:val="center"/>
        <w:rPr>
          <w:rFonts w:ascii="PingFangSC-light" w:hAnsi="PingFangSC-light" w:eastAsia="PingFangSC-light" w:cs="PingFangSC-light"/>
          <w:sz w:val="32"/>
          <w:szCs w:val="32"/>
        </w:rPr>
      </w:pPr>
      <w:r>
        <w:rPr>
          <w:rStyle w:val="6"/>
          <w:rFonts w:ascii="PingFangSC-Medium" w:hAnsi="PingFangSC-Medium" w:eastAsia="PingFangSC-Medium" w:cs="PingFangSC-Medium"/>
          <w:i w:val="0"/>
          <w:caps w:val="0"/>
          <w:color w:val="FFFFFF"/>
          <w:spacing w:val="0"/>
          <w:sz w:val="32"/>
          <w:szCs w:val="32"/>
          <w:shd w:val="clear" w:fill="5393C3"/>
        </w:rPr>
        <w:t>走进龙山街道胡山村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/>
        <w:jc w:val="both"/>
        <w:rPr>
          <w:rFonts w:ascii="PingFangSC-Regular" w:hAnsi="PingFangSC-Regular" w:eastAsia="PingFangSC-Regular" w:cs="PingFangSC-Regular"/>
        </w:rPr>
      </w:pPr>
      <w:r>
        <w:rPr>
          <w:rFonts w:hint="default" w:ascii="PingFangSC-Regular" w:hAnsi="PingFangSC-Regular" w:eastAsia="PingFangSC-Regular" w:cs="PingFangSC-Regular"/>
          <w:i w:val="0"/>
          <w:caps w:val="0"/>
          <w:color w:val="FFFFFF"/>
          <w:spacing w:val="0"/>
          <w:shd w:val="clear" w:fill="5393C3"/>
        </w:rPr>
        <w:t>　　“健康扶贫是脱贫攻坚战中的一场重要战役，因病返贫、因病致贫是扶贫硬骨头的主攻方向。”为全面推进健康脱贫工作持续深入，进一步普及健康素养基本知识，传播健康理念，创造健康的生活环境，巩固健康脱贫成效，2018年12月4日下午2：30，</w:t>
      </w:r>
      <w:r>
        <w:rPr>
          <w:rFonts w:hint="eastAsia" w:ascii="PingFangSC-Regular" w:hAnsi="PingFangSC-Regular" w:cs="PingFangSC-Regular"/>
          <w:i w:val="0"/>
          <w:caps w:val="0"/>
          <w:color w:val="FFFFFF"/>
          <w:spacing w:val="0"/>
          <w:shd w:val="clear" w:fill="5393C3"/>
          <w:lang w:eastAsia="zh-CN"/>
        </w:rPr>
        <w:t>科技特派员</w:t>
      </w:r>
      <w:r>
        <w:rPr>
          <w:rFonts w:hint="default" w:ascii="PingFangSC-Regular" w:hAnsi="PingFangSC-Regular" w:eastAsia="PingFangSC-Regular" w:cs="PingFangSC-Regular"/>
          <w:i w:val="0"/>
          <w:caps w:val="0"/>
          <w:color w:val="FFFFFF"/>
          <w:spacing w:val="0"/>
          <w:shd w:val="clear" w:fill="5393C3"/>
        </w:rPr>
        <w:t>刘明伟医生，在龙山街道胡山村开展了“肿瘤预防”知识讲座。通过传播健康知识、倡导健康理念，促进健康行为，进一步推动我县健康素养促进行动，提高城乡居民健康素养水平，进而助力罗山县脱贫攻坚工作的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4" w:lineRule="atLeast"/>
        <w:ind w:left="0" w:right="0" w:firstLine="0"/>
        <w:jc w:val="left"/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sz w:val="9"/>
          <w:szCs w:val="9"/>
        </w:rPr>
      </w:pPr>
      <w:r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drawing>
          <wp:inline distT="0" distB="0" distL="114300" distR="114300">
            <wp:extent cx="2036445" cy="1525905"/>
            <wp:effectExtent l="0" t="0" r="1905" b="17145"/>
            <wp:docPr id="1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t xml:space="preserve">  </w:t>
      </w:r>
      <w:r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drawing>
          <wp:inline distT="0" distB="0" distL="114300" distR="114300">
            <wp:extent cx="2018030" cy="1511935"/>
            <wp:effectExtent l="0" t="0" r="1270" b="12065"/>
            <wp:docPr id="1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4" w:lineRule="atLeast"/>
        <w:ind w:left="0" w:right="0" w:firstLine="0"/>
        <w:jc w:val="left"/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sz w:val="9"/>
          <w:szCs w:val="9"/>
        </w:rPr>
      </w:pPr>
      <w:r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drawing>
          <wp:inline distT="0" distB="0" distL="114300" distR="114300">
            <wp:extent cx="2029460" cy="1520825"/>
            <wp:effectExtent l="0" t="0" r="8890" b="3175"/>
            <wp:docPr id="1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t xml:space="preserve">  </w:t>
      </w:r>
      <w:r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drawing>
          <wp:inline distT="0" distB="0" distL="114300" distR="114300">
            <wp:extent cx="2026285" cy="1518285"/>
            <wp:effectExtent l="0" t="0" r="12065" b="5715"/>
            <wp:docPr id="1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/>
        <w:jc w:val="both"/>
        <w:rPr>
          <w:rFonts w:hint="default" w:ascii="PingFangSC-Regular" w:hAnsi="PingFangSC-Regular" w:eastAsia="PingFangSC-Regular" w:cs="PingFangSC-Regular"/>
        </w:rPr>
      </w:pPr>
      <w:r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drawing>
          <wp:inline distT="0" distB="0" distL="114300" distR="114300">
            <wp:extent cx="2022475" cy="1515745"/>
            <wp:effectExtent l="0" t="0" r="15875" b="8255"/>
            <wp:docPr id="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IMG_26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t xml:space="preserve">  </w:t>
      </w:r>
      <w:bookmarkStart w:id="0" w:name="_GoBack"/>
      <w:r>
        <w:rPr>
          <w:rFonts w:hint="default" w:ascii="PingFangSC-light" w:hAnsi="PingFangSC-light" w:eastAsia="PingFangSC-light" w:cs="PingFangSC-light"/>
          <w:b w:val="0"/>
          <w:i w:val="0"/>
          <w:caps w:val="0"/>
          <w:color w:val="000000"/>
          <w:spacing w:val="0"/>
          <w:kern w:val="0"/>
          <w:sz w:val="9"/>
          <w:szCs w:val="9"/>
          <w:lang w:val="en-US" w:eastAsia="zh-CN" w:bidi="ar"/>
        </w:rPr>
        <w:drawing>
          <wp:inline distT="0" distB="0" distL="114300" distR="114300">
            <wp:extent cx="2055495" cy="1540510"/>
            <wp:effectExtent l="0" t="0" r="1905" b="2540"/>
            <wp:docPr id="7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IMG_2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F42FF"/>
    <w:rsid w:val="378A072B"/>
    <w:rsid w:val="5F112BBF"/>
    <w:rsid w:val="7E9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雷先生</cp:lastModifiedBy>
  <dcterms:modified xsi:type="dcterms:W3CDTF">2018-12-06T07:38:09Z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