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52"/>
          <w:szCs w:val="52"/>
        </w:rPr>
      </w:pPr>
      <w:r>
        <w:rPr>
          <w:rFonts w:hint="eastAsia" w:ascii="仿宋" w:hAnsi="仿宋" w:eastAsia="仿宋" w:cs="仿宋"/>
          <w:b/>
          <w:sz w:val="52"/>
          <w:szCs w:val="52"/>
        </w:rPr>
        <w:t>罗山县食品药品监督管理局</w:t>
      </w:r>
    </w:p>
    <w:p>
      <w:pPr>
        <w:jc w:val="center"/>
        <w:rPr>
          <w:rFonts w:ascii="仿宋" w:hAnsi="仿宋" w:eastAsia="仿宋" w:cs="仿宋"/>
          <w:b/>
          <w:sz w:val="52"/>
          <w:szCs w:val="52"/>
        </w:rPr>
      </w:pPr>
      <w:r>
        <w:rPr>
          <w:rFonts w:ascii="仿宋" w:hAnsi="仿宋" w:eastAsia="仿宋" w:cs="仿宋"/>
          <w:b/>
          <w:sz w:val="52"/>
          <w:szCs w:val="52"/>
        </w:rPr>
        <w:t>2018</w:t>
      </w:r>
      <w:r>
        <w:rPr>
          <w:rFonts w:hint="eastAsia" w:ascii="仿宋" w:hAnsi="仿宋" w:eastAsia="仿宋" w:cs="仿宋"/>
          <w:b/>
          <w:sz w:val="52"/>
          <w:szCs w:val="52"/>
        </w:rPr>
        <w:t>年度部门预算</w:t>
      </w:r>
    </w:p>
    <w:p>
      <w:pPr>
        <w:jc w:val="center"/>
        <w:rPr>
          <w:rFonts w:ascii="仿宋" w:hAnsi="仿宋" w:eastAsia="仿宋" w:cs="仿宋"/>
          <w:sz w:val="32"/>
          <w:szCs w:val="32"/>
        </w:rPr>
      </w:pPr>
      <w:r>
        <w:rPr>
          <w:rFonts w:hint="eastAsia" w:ascii="仿宋" w:hAnsi="仿宋" w:eastAsia="仿宋" w:cs="仿宋"/>
          <w:sz w:val="32"/>
          <w:szCs w:val="32"/>
        </w:rPr>
        <w:t>目　　录</w:t>
      </w:r>
    </w:p>
    <w:p>
      <w:pPr>
        <w:spacing w:line="60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第一部分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罗山县食品药品监督管理局概况</w:t>
      </w:r>
    </w:p>
    <w:p>
      <w:pPr>
        <w:spacing w:line="600" w:lineRule="exact"/>
        <w:ind w:firstLine="960" w:firstLineChars="300"/>
        <w:rPr>
          <w:rFonts w:ascii="仿宋" w:hAnsi="仿宋" w:eastAsia="仿宋" w:cs="仿宋"/>
          <w:color w:val="000000"/>
          <w:sz w:val="32"/>
          <w:szCs w:val="32"/>
        </w:rPr>
      </w:pPr>
      <w:r>
        <w:rPr>
          <w:rFonts w:hint="eastAsia" w:ascii="仿宋" w:hAnsi="仿宋" w:eastAsia="仿宋" w:cs="仿宋"/>
          <w:color w:val="000000"/>
          <w:sz w:val="32"/>
          <w:szCs w:val="32"/>
        </w:rPr>
        <w:t>一</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部门机构设置</w:t>
      </w:r>
    </w:p>
    <w:p>
      <w:pPr>
        <w:spacing w:line="600" w:lineRule="exact"/>
        <w:ind w:firstLine="960" w:firstLineChars="300"/>
        <w:rPr>
          <w:rFonts w:ascii="仿宋" w:hAnsi="仿宋" w:eastAsia="仿宋" w:cs="仿宋"/>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 xml:space="preserve"> </w:t>
      </w:r>
      <w:r>
        <w:rPr>
          <w:rFonts w:hint="eastAsia" w:ascii="仿宋" w:hAnsi="仿宋" w:eastAsia="仿宋" w:cs="仿宋"/>
          <w:color w:val="000000"/>
          <w:sz w:val="32"/>
          <w:szCs w:val="32"/>
        </w:rPr>
        <w:t>主要职能</w:t>
      </w:r>
    </w:p>
    <w:p>
      <w:pPr>
        <w:spacing w:line="600" w:lineRule="exact"/>
        <w:ind w:firstLine="800" w:firstLineChars="25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三</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部门预算单位构成</w:t>
      </w:r>
    </w:p>
    <w:p>
      <w:pPr>
        <w:spacing w:line="60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第二部分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罗山县食品药品监督管理局</w:t>
      </w:r>
      <w:r>
        <w:rPr>
          <w:rFonts w:ascii="仿宋" w:hAnsi="仿宋" w:eastAsia="仿宋" w:cs="仿宋"/>
          <w:b/>
          <w:color w:val="000000"/>
          <w:sz w:val="32"/>
          <w:szCs w:val="32"/>
        </w:rPr>
        <w:t>2018</w:t>
      </w:r>
      <w:r>
        <w:rPr>
          <w:rFonts w:hint="eastAsia" w:ascii="仿宋" w:hAnsi="仿宋" w:eastAsia="仿宋" w:cs="仿宋"/>
          <w:b/>
          <w:color w:val="000000"/>
          <w:sz w:val="32"/>
          <w:szCs w:val="32"/>
        </w:rPr>
        <w:t>年度部门预算情况说明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、关于部门收支总体情况说明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、关于部门收入总体情况说明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、关于部门支出总体情况说明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、关于财政拨款收支总体情况说明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、关于一般公共预算支出情况说明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、关于一般公共预算基本支出情况说明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、关于一般公共预算“三公”经费支出情况说明</w:t>
      </w:r>
    </w:p>
    <w:p>
      <w:pPr>
        <w:spacing w:line="600" w:lineRule="exact"/>
        <w:ind w:firstLine="640" w:firstLineChars="200"/>
        <w:rPr>
          <w:rFonts w:ascii="仿宋" w:hAnsi="仿宋" w:eastAsia="仿宋" w:cs="仿宋"/>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、关于政府性基金支出情况说明</w:t>
      </w:r>
    </w:p>
    <w:p>
      <w:pPr>
        <w:spacing w:line="600" w:lineRule="exact"/>
        <w:ind w:firstLine="640" w:firstLineChars="200"/>
        <w:rPr>
          <w:rFonts w:ascii="仿宋" w:hAnsi="仿宋" w:eastAsia="仿宋" w:cs="仿宋"/>
          <w:color w:val="000000"/>
          <w:sz w:val="32"/>
          <w:szCs w:val="32"/>
        </w:rPr>
      </w:pPr>
      <w:r>
        <w:rPr>
          <w:rFonts w:ascii="宋体" w:hAnsi="宋体" w:cs="宋体"/>
          <w:sz w:val="32"/>
          <w:szCs w:val="32"/>
        </w:rPr>
        <w:t>9</w:t>
      </w:r>
      <w:r>
        <w:rPr>
          <w:rFonts w:hint="eastAsia" w:ascii="宋体" w:hAnsi="宋体" w:cs="宋体"/>
          <w:sz w:val="32"/>
          <w:szCs w:val="32"/>
        </w:rPr>
        <w:t>、</w:t>
      </w:r>
      <w:r>
        <w:rPr>
          <w:rFonts w:hint="eastAsia" w:ascii="仿宋" w:hAnsi="仿宋" w:eastAsia="仿宋" w:cs="仿宋"/>
          <w:color w:val="000000"/>
          <w:sz w:val="32"/>
          <w:szCs w:val="32"/>
        </w:rPr>
        <w:t>关于预算绩效情况说明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10</w:t>
      </w:r>
      <w:r>
        <w:rPr>
          <w:rFonts w:hint="eastAsia" w:ascii="仿宋" w:hAnsi="仿宋" w:eastAsia="仿宋" w:cs="仿宋"/>
          <w:color w:val="000000"/>
          <w:sz w:val="32"/>
          <w:szCs w:val="32"/>
        </w:rPr>
        <w:t>、关于国有资产占用情况说明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11</w:t>
      </w:r>
      <w:r>
        <w:rPr>
          <w:rFonts w:hint="eastAsia" w:ascii="仿宋" w:hAnsi="仿宋" w:eastAsia="仿宋" w:cs="仿宋"/>
          <w:color w:val="000000"/>
          <w:sz w:val="32"/>
          <w:szCs w:val="32"/>
        </w:rPr>
        <w:t>、关于重点项目预算绩效目标情况说明</w:t>
      </w:r>
      <w:r>
        <w:rPr>
          <w:rFonts w:ascii="仿宋" w:hAnsi="仿宋" w:eastAsia="仿宋" w:cs="仿宋"/>
          <w:color w:val="000000"/>
          <w:sz w:val="32"/>
          <w:szCs w:val="32"/>
        </w:rPr>
        <w:tab/>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12</w:t>
      </w:r>
      <w:r>
        <w:rPr>
          <w:rFonts w:hint="eastAsia" w:ascii="仿宋" w:hAnsi="仿宋" w:eastAsia="仿宋" w:cs="仿宋"/>
          <w:color w:val="000000"/>
          <w:sz w:val="32"/>
          <w:szCs w:val="32"/>
        </w:rPr>
        <w:t>、关于其他重点事项的情况说明</w:t>
      </w:r>
    </w:p>
    <w:p>
      <w:pPr>
        <w:spacing w:line="600" w:lineRule="exact"/>
        <w:ind w:firstLine="643" w:firstLineChars="200"/>
        <w:rPr>
          <w:rFonts w:ascii="仿宋" w:hAnsi="仿宋" w:eastAsia="仿宋" w:cs="仿宋"/>
          <w:b/>
          <w:sz w:val="32"/>
          <w:szCs w:val="32"/>
        </w:rPr>
      </w:pPr>
      <w:r>
        <w:rPr>
          <w:rFonts w:hint="eastAsia" w:ascii="仿宋" w:hAnsi="仿宋" w:eastAsia="仿宋" w:cs="仿宋"/>
          <w:b/>
          <w:color w:val="000000"/>
          <w:sz w:val="32"/>
          <w:szCs w:val="32"/>
        </w:rPr>
        <w:t>第三部分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罗山县食品药品监督管理局部门预算名词解释</w:t>
      </w:r>
    </w:p>
    <w:p>
      <w:pPr>
        <w:spacing w:line="600" w:lineRule="exact"/>
        <w:ind w:firstLine="640" w:firstLineChars="200"/>
        <w:rPr>
          <w:rFonts w:ascii="仿宋" w:hAnsi="仿宋" w:eastAsia="仿宋" w:cs="仿宋"/>
          <w:sz w:val="32"/>
          <w:szCs w:val="32"/>
        </w:rPr>
      </w:pPr>
      <w:r>
        <w:rPr>
          <w:rFonts w:ascii="仿宋" w:hAnsi="仿宋" w:eastAsia="仿宋" w:cs="仿宋"/>
          <w:color w:val="000000"/>
          <w:sz w:val="32"/>
          <w:szCs w:val="32"/>
        </w:rPr>
        <w:t xml:space="preserve"> </w:t>
      </w:r>
      <w:r>
        <w:rPr>
          <w:rFonts w:hint="eastAsia" w:ascii="仿宋" w:hAnsi="仿宋" w:eastAsia="仿宋" w:cs="仿宋"/>
          <w:b/>
          <w:color w:val="000000"/>
          <w:sz w:val="32"/>
          <w:szCs w:val="32"/>
        </w:rPr>
        <w:t>第四部分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罗山县食品药品监督管理局部门预算表</w:t>
      </w:r>
      <w:r>
        <w:rPr>
          <w:rFonts w:hint="eastAsia" w:ascii="仿宋" w:hAnsi="仿宋" w:eastAsia="仿宋" w:cs="仿宋"/>
          <w:color w:val="000000"/>
          <w:sz w:val="32"/>
          <w:szCs w:val="32"/>
        </w:rPr>
        <w:t>（见附表）</w:t>
      </w:r>
    </w:p>
    <w:p>
      <w:pPr>
        <w:spacing w:line="600" w:lineRule="exact"/>
        <w:rPr>
          <w:rFonts w:ascii="仿宋" w:hAnsi="仿宋" w:eastAsia="仿宋" w:cs="仿宋"/>
          <w:color w:val="000000"/>
          <w:sz w:val="32"/>
          <w:szCs w:val="32"/>
        </w:rPr>
      </w:pPr>
    </w:p>
    <w:p>
      <w:pPr>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附件：罗山县食品药品监督管理局</w:t>
      </w:r>
      <w:r>
        <w:rPr>
          <w:rFonts w:ascii="仿宋" w:hAnsi="仿宋" w:eastAsia="仿宋" w:cs="仿宋"/>
          <w:color w:val="000000"/>
          <w:sz w:val="32"/>
          <w:szCs w:val="32"/>
        </w:rPr>
        <w:t>2018</w:t>
      </w:r>
      <w:r>
        <w:rPr>
          <w:rFonts w:hint="eastAsia" w:ascii="仿宋" w:hAnsi="仿宋" w:eastAsia="仿宋" w:cs="仿宋"/>
          <w:color w:val="000000"/>
          <w:sz w:val="32"/>
          <w:szCs w:val="32"/>
        </w:rPr>
        <w:t>年度部门预算表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、部门收支总体情况表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、部门收入总体情况表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、部门支出总体情况表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、财政拨款收支总体情况表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、一般公共预算支出情况表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、一般公共预算基本支出情况表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、一般公共预算“三公”经费支出情况表</w:t>
      </w:r>
    </w:p>
    <w:p>
      <w:pPr>
        <w:spacing w:line="600" w:lineRule="exact"/>
        <w:ind w:firstLine="640" w:firstLineChars="200"/>
        <w:rPr>
          <w:rFonts w:ascii="仿宋" w:hAnsi="仿宋" w:eastAsia="仿宋" w:cs="仿宋"/>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、政府性基金支出情况表</w:t>
      </w:r>
    </w:p>
    <w:p>
      <w:pPr>
        <w:tabs>
          <w:tab w:val="left" w:pos="358"/>
        </w:tabs>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 xml:space="preserve">          </w:t>
      </w:r>
    </w:p>
    <w:p>
      <w:pPr>
        <w:tabs>
          <w:tab w:val="left" w:pos="358"/>
        </w:tabs>
        <w:adjustRightInd w:val="0"/>
        <w:spacing w:line="560" w:lineRule="exact"/>
        <w:ind w:firstLine="640" w:firstLineChars="200"/>
        <w:rPr>
          <w:rFonts w:ascii="仿宋" w:hAnsi="仿宋" w:eastAsia="仿宋" w:cs="仿宋"/>
          <w:sz w:val="32"/>
          <w:szCs w:val="32"/>
        </w:rPr>
      </w:pPr>
    </w:p>
    <w:p>
      <w:pPr>
        <w:tabs>
          <w:tab w:val="left" w:pos="358"/>
        </w:tabs>
        <w:adjustRightInd w:val="0"/>
        <w:spacing w:line="560" w:lineRule="exact"/>
        <w:ind w:firstLine="640" w:firstLineChars="200"/>
        <w:rPr>
          <w:rFonts w:ascii="仿宋" w:hAnsi="仿宋" w:eastAsia="仿宋" w:cs="仿宋"/>
          <w:sz w:val="32"/>
          <w:szCs w:val="32"/>
        </w:rPr>
      </w:pPr>
    </w:p>
    <w:p>
      <w:pPr>
        <w:tabs>
          <w:tab w:val="left" w:pos="358"/>
        </w:tabs>
        <w:adjustRightInd w:val="0"/>
        <w:spacing w:line="560" w:lineRule="exact"/>
        <w:ind w:firstLine="640" w:firstLineChars="200"/>
        <w:rPr>
          <w:rFonts w:ascii="仿宋" w:hAnsi="仿宋" w:eastAsia="仿宋" w:cs="仿宋"/>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rPr>
          <w:rFonts w:ascii="仿宋" w:hAnsi="仿宋" w:eastAsia="仿宋" w:cs="仿宋"/>
          <w:color w:val="000000"/>
          <w:sz w:val="32"/>
          <w:szCs w:val="32"/>
        </w:rPr>
      </w:pPr>
    </w:p>
    <w:p>
      <w:pPr>
        <w:tabs>
          <w:tab w:val="left" w:pos="358"/>
        </w:tabs>
        <w:adjustRightInd w:val="0"/>
        <w:spacing w:line="560" w:lineRule="exact"/>
        <w:rPr>
          <w:rFonts w:ascii="仿宋" w:hAnsi="仿宋" w:eastAsia="仿宋" w:cs="仿宋"/>
          <w:color w:val="000000"/>
          <w:sz w:val="32"/>
          <w:szCs w:val="32"/>
        </w:rPr>
      </w:pPr>
    </w:p>
    <w:p>
      <w:pPr>
        <w:tabs>
          <w:tab w:val="left" w:pos="358"/>
        </w:tabs>
        <w:adjustRightInd w:val="0"/>
        <w:spacing w:line="560" w:lineRule="exact"/>
        <w:ind w:firstLine="723" w:firstLineChars="200"/>
        <w:rPr>
          <w:rFonts w:ascii="仿宋" w:hAnsi="仿宋" w:eastAsia="仿宋" w:cs="仿宋"/>
          <w:b/>
          <w:sz w:val="36"/>
          <w:szCs w:val="36"/>
        </w:rPr>
      </w:pPr>
      <w:r>
        <w:rPr>
          <w:rFonts w:hint="eastAsia" w:ascii="仿宋" w:hAnsi="仿宋" w:eastAsia="仿宋" w:cs="仿宋"/>
          <w:b/>
          <w:color w:val="000000"/>
          <w:sz w:val="36"/>
          <w:szCs w:val="36"/>
        </w:rPr>
        <w:t>第一部分</w:t>
      </w:r>
      <w:r>
        <w:rPr>
          <w:rFonts w:ascii="仿宋" w:hAnsi="仿宋" w:eastAsia="仿宋" w:cs="仿宋"/>
          <w:b/>
          <w:color w:val="000000"/>
          <w:sz w:val="36"/>
          <w:szCs w:val="36"/>
        </w:rPr>
        <w:t xml:space="preserve">  </w:t>
      </w:r>
      <w:r>
        <w:rPr>
          <w:rFonts w:hint="eastAsia" w:ascii="仿宋" w:hAnsi="仿宋" w:eastAsia="仿宋" w:cs="仿宋"/>
          <w:b/>
          <w:color w:val="000000"/>
          <w:sz w:val="36"/>
          <w:szCs w:val="36"/>
        </w:rPr>
        <w:t>罗山县食品药品监督管理局</w:t>
      </w:r>
      <w:r>
        <w:rPr>
          <w:rFonts w:hint="eastAsia" w:ascii="仿宋" w:hAnsi="仿宋" w:eastAsia="仿宋" w:cs="仿宋"/>
          <w:b/>
          <w:sz w:val="36"/>
          <w:szCs w:val="36"/>
        </w:rPr>
        <w:t>部门概况</w:t>
      </w:r>
    </w:p>
    <w:p>
      <w:pPr>
        <w:adjustRightInd w:val="0"/>
        <w:spacing w:line="560" w:lineRule="exact"/>
        <w:ind w:firstLine="643" w:firstLineChars="200"/>
        <w:rPr>
          <w:rFonts w:ascii="仿宋" w:hAnsi="仿宋" w:eastAsia="仿宋" w:cs="仿宋"/>
          <w:b/>
          <w:sz w:val="32"/>
          <w:szCs w:val="32"/>
        </w:rPr>
      </w:pPr>
      <w:r>
        <w:rPr>
          <w:rFonts w:ascii="仿宋" w:hAnsi="仿宋" w:eastAsia="仿宋" w:cs="仿宋"/>
          <w:b/>
          <w:sz w:val="32"/>
          <w:szCs w:val="32"/>
        </w:rPr>
        <w:t>(</w:t>
      </w:r>
      <w:r>
        <w:rPr>
          <w:rFonts w:hint="eastAsia" w:ascii="仿宋" w:hAnsi="仿宋" w:eastAsia="仿宋" w:cs="仿宋"/>
          <w:b/>
          <w:sz w:val="32"/>
          <w:szCs w:val="32"/>
        </w:rPr>
        <w:t>一</w:t>
      </w:r>
      <w:r>
        <w:rPr>
          <w:rFonts w:ascii="仿宋" w:hAnsi="仿宋" w:eastAsia="仿宋" w:cs="仿宋"/>
          <w:b/>
          <w:sz w:val="32"/>
          <w:szCs w:val="32"/>
        </w:rPr>
        <w:t>)</w:t>
      </w:r>
      <w:r>
        <w:rPr>
          <w:rFonts w:hint="eastAsia" w:ascii="仿宋" w:hAnsi="仿宋" w:eastAsia="仿宋" w:cs="仿宋"/>
          <w:b/>
          <w:sz w:val="32"/>
          <w:szCs w:val="32"/>
        </w:rPr>
        <w:t>部门机构设置</w:t>
      </w:r>
      <w:r>
        <w:rPr>
          <w:rFonts w:ascii="仿宋" w:hAnsi="仿宋" w:eastAsia="仿宋" w:cs="仿宋"/>
          <w:b/>
          <w:sz w:val="32"/>
          <w:szCs w:val="32"/>
        </w:rPr>
        <w:t xml:space="preserve">  </w:t>
      </w:r>
      <w:r>
        <w:rPr>
          <w:rFonts w:hint="eastAsia" w:ascii="仿宋" w:hAnsi="仿宋" w:eastAsia="仿宋" w:cs="仿宋"/>
          <w:sz w:val="32"/>
          <w:szCs w:val="32"/>
        </w:rPr>
        <w:t>罗山县食品药品监督管理局机关内设</w:t>
      </w:r>
      <w:r>
        <w:rPr>
          <w:rFonts w:ascii="仿宋" w:hAnsi="仿宋" w:eastAsia="仿宋" w:cs="仿宋"/>
          <w:sz w:val="32"/>
          <w:szCs w:val="32"/>
        </w:rPr>
        <w:t>7</w:t>
      </w:r>
      <w:r>
        <w:rPr>
          <w:rFonts w:hint="eastAsia" w:ascii="仿宋" w:hAnsi="仿宋" w:eastAsia="仿宋" w:cs="仿宋"/>
          <w:sz w:val="32"/>
          <w:szCs w:val="32"/>
        </w:rPr>
        <w:t>个股室、</w:t>
      </w:r>
      <w:r>
        <w:rPr>
          <w:rFonts w:ascii="仿宋" w:hAnsi="仿宋" w:eastAsia="仿宋" w:cs="仿宋"/>
          <w:sz w:val="32"/>
          <w:szCs w:val="32"/>
        </w:rPr>
        <w:t>1</w:t>
      </w:r>
      <w:r>
        <w:rPr>
          <w:rFonts w:hint="eastAsia" w:ascii="仿宋" w:hAnsi="仿宋" w:eastAsia="仿宋" w:cs="仿宋"/>
          <w:sz w:val="32"/>
          <w:szCs w:val="32"/>
        </w:rPr>
        <w:t>个食品药品稽查大队，食品药品监督管理所、食品药品检验所</w:t>
      </w:r>
      <w:r>
        <w:rPr>
          <w:rFonts w:ascii="仿宋" w:hAnsi="仿宋" w:eastAsia="仿宋" w:cs="仿宋"/>
          <w:sz w:val="32"/>
          <w:szCs w:val="32"/>
        </w:rPr>
        <w:t>2</w:t>
      </w:r>
      <w:r>
        <w:rPr>
          <w:rFonts w:hint="eastAsia" w:ascii="仿宋" w:hAnsi="仿宋" w:eastAsia="仿宋" w:cs="仿宋"/>
          <w:sz w:val="32"/>
          <w:szCs w:val="32"/>
        </w:rPr>
        <w:t>个局直单位，在乡镇设置派出机构食品药品监督管理所</w:t>
      </w:r>
      <w:r>
        <w:rPr>
          <w:rFonts w:ascii="仿宋" w:hAnsi="仿宋" w:eastAsia="仿宋" w:cs="仿宋"/>
          <w:sz w:val="32"/>
          <w:szCs w:val="32"/>
        </w:rPr>
        <w:t>17</w:t>
      </w:r>
      <w:r>
        <w:rPr>
          <w:rFonts w:hint="eastAsia" w:ascii="仿宋" w:hAnsi="仿宋" w:eastAsia="仿宋" w:cs="仿宋"/>
          <w:sz w:val="32"/>
          <w:szCs w:val="32"/>
        </w:rPr>
        <w:t>个。</w:t>
      </w:r>
    </w:p>
    <w:p>
      <w:pPr>
        <w:adjustRightIn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（二）主要职能</w:t>
      </w:r>
    </w:p>
    <w:p>
      <w:pPr>
        <w:adjustRightInd w:val="0"/>
        <w:spacing w:line="560" w:lineRule="exact"/>
        <w:ind w:firstLine="640" w:firstLineChars="200"/>
        <w:rPr>
          <w:rFonts w:ascii="仿宋" w:hAnsi="仿宋" w:eastAsia="仿宋" w:cs="仿宋"/>
          <w:b/>
          <w:sz w:val="32"/>
          <w:szCs w:val="32"/>
        </w:rPr>
      </w:pPr>
      <w:r>
        <w:rPr>
          <w:rFonts w:ascii="仿宋" w:hAnsi="仿宋" w:eastAsia="仿宋" w:cs="仿宋"/>
          <w:sz w:val="32"/>
          <w:szCs w:val="32"/>
        </w:rPr>
        <w:t>1</w:t>
      </w:r>
      <w:r>
        <w:rPr>
          <w:rFonts w:hint="eastAsia" w:ascii="仿宋" w:hAnsi="仿宋" w:eastAsia="仿宋" w:cs="仿宋"/>
          <w:sz w:val="32"/>
          <w:szCs w:val="32"/>
        </w:rPr>
        <w:t>、贯彻执行国家有关食品（含食品添加剂、保健食品、酒类食品，下同）安全、药品（含中药、民族药，下同）、医疗器械、化妆品监督管理的法律法规，负责或者参与起草有关政府规范性文件；推动建立落实食品药品安全企业主体责任、地方政府负总责的机制，建立食品药品重大信息报告制度并组织实施和监督检查，着力防范区域性、系统性食品药品安全风险。</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依法组织实施食品行政许可和质量安全监督管理，建立食品安全隐患排查治理机制，制定全县食品安全检查年度计划、重大整顿治理方案并组织实施；建立并组织实施食品安全信息统一发布制度，公布重大食品安全信息；组织开展食品安全监督抽样检验工作；参与制定食品安全风险监测计划，根据食品安全风险监测计划参与食品安全风险监测工作。</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监督实施国家药典等药品和医疗器械标准、分类管理制度；负责药品、医疗器械研制、生产、流通和使用质量安全监管；建立药品不良反应、医疗器械不良事件监测体系，并开展监测和处置工作；配合做好国家基本药物制度实施工作。根据化妆品监督管理办法组织实施化妆品监督管理。</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、负责制定食品、药品、医疗器械、化妆品稽查制度并组织实施，组织查处违法行为；建立问题产品召回和处置制度并监督实施。</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、负责食品药品安全事故应急体系建设，组织和指导食品药品安全事故应急处置和调查处理工作，监督事故查处落实情况。</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、负责制定全县食品药品安全发展规划并组织实施，推进食品药品检验检测体系、电子监管追溯体系和信息化建设。</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、负责开展食品药品安全宣传、教育培训、对外交流与合作；推进食品药品安全诚信体系建设。</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、指导各乡镇食品药品监督管理工作，规范行政执法行为，完善行政执法与刑事司法衔接机制。</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、承担县政府食品安全委员会日常工作，负责食品安全监督管理综合协调，推动健全协调联动机制</w:t>
      </w:r>
      <w:r>
        <w:rPr>
          <w:rFonts w:ascii="仿宋" w:hAnsi="仿宋" w:eastAsia="仿宋" w:cs="仿宋"/>
          <w:sz w:val="32"/>
          <w:szCs w:val="32"/>
        </w:rPr>
        <w:t>;</w:t>
      </w:r>
      <w:r>
        <w:rPr>
          <w:rFonts w:hint="eastAsia" w:ascii="仿宋" w:hAnsi="仿宋" w:eastAsia="仿宋" w:cs="仿宋"/>
          <w:sz w:val="32"/>
          <w:szCs w:val="32"/>
        </w:rPr>
        <w:t>督促检查县食品安全委员会决策部署的贯彻落实情况</w:t>
      </w:r>
      <w:r>
        <w:rPr>
          <w:rFonts w:ascii="仿宋" w:hAnsi="仿宋" w:eastAsia="仿宋" w:cs="仿宋"/>
          <w:sz w:val="32"/>
          <w:szCs w:val="32"/>
        </w:rPr>
        <w:t>;</w:t>
      </w:r>
      <w:r>
        <w:rPr>
          <w:rFonts w:hint="eastAsia" w:ascii="仿宋" w:hAnsi="仿宋" w:eastAsia="仿宋" w:cs="仿宋"/>
          <w:sz w:val="32"/>
          <w:szCs w:val="32"/>
        </w:rPr>
        <w:t>督促检查乡</w:t>
      </w:r>
      <w:r>
        <w:rPr>
          <w:rFonts w:ascii="仿宋" w:hAnsi="仿宋" w:eastAsia="仿宋" w:cs="仿宋"/>
          <w:sz w:val="32"/>
          <w:szCs w:val="32"/>
        </w:rPr>
        <w:t>(</w:t>
      </w:r>
      <w:r>
        <w:rPr>
          <w:rFonts w:hint="eastAsia" w:ascii="仿宋" w:hAnsi="仿宋" w:eastAsia="仿宋" w:cs="仿宋"/>
          <w:sz w:val="32"/>
          <w:szCs w:val="32"/>
        </w:rPr>
        <w:t>镇</w:t>
      </w:r>
      <w:r>
        <w:rPr>
          <w:rFonts w:ascii="仿宋" w:hAnsi="仿宋" w:eastAsia="仿宋" w:cs="仿宋"/>
          <w:sz w:val="32"/>
          <w:szCs w:val="32"/>
        </w:rPr>
        <w:t>)</w:t>
      </w:r>
      <w:r>
        <w:rPr>
          <w:rFonts w:hint="eastAsia" w:ascii="仿宋" w:hAnsi="仿宋" w:eastAsia="仿宋" w:cs="仿宋"/>
          <w:sz w:val="32"/>
          <w:szCs w:val="32"/>
        </w:rPr>
        <w:t>政府和各街道办事处履行食品安全监督管理职责情况并负责考核评价。</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、承办县人民政府及县食品安全委员会交办的其他事项。</w:t>
      </w:r>
    </w:p>
    <w:p>
      <w:pPr>
        <w:adjustRightInd w:val="0"/>
        <w:spacing w:line="560" w:lineRule="exact"/>
        <w:ind w:firstLine="643" w:firstLineChars="200"/>
        <w:rPr>
          <w:rFonts w:ascii="仿宋" w:hAnsi="仿宋" w:eastAsia="仿宋" w:cs="仿宋"/>
          <w:color w:val="000000"/>
          <w:sz w:val="32"/>
          <w:szCs w:val="32"/>
        </w:rPr>
      </w:pPr>
      <w:r>
        <w:rPr>
          <w:rFonts w:hint="eastAsia" w:ascii="仿宋" w:hAnsi="仿宋" w:eastAsia="仿宋" w:cs="仿宋"/>
          <w:b/>
          <w:sz w:val="32"/>
          <w:szCs w:val="32"/>
        </w:rPr>
        <w:t>（三）部门预算单位构成及人员情况</w:t>
      </w:r>
      <w:r>
        <w:rPr>
          <w:rFonts w:ascii="仿宋" w:hAnsi="仿宋" w:eastAsia="仿宋" w:cs="仿宋"/>
          <w:b/>
          <w:sz w:val="32"/>
          <w:szCs w:val="32"/>
        </w:rPr>
        <w:t xml:space="preserve"> </w:t>
      </w:r>
      <w:r>
        <w:rPr>
          <w:rFonts w:ascii="仿宋" w:hAnsi="仿宋" w:eastAsia="仿宋" w:cs="仿宋"/>
          <w:color w:val="000000"/>
          <w:sz w:val="32"/>
          <w:szCs w:val="32"/>
        </w:rPr>
        <w:t xml:space="preserve">  </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纳入罗山县食品药品监督管理局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年度部门预算编制范围的单位包括：</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、罗山县食品药品监督管理局局本级</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、罗山县食品药品监督管理所</w:t>
      </w:r>
    </w:p>
    <w:p>
      <w:pPr>
        <w:spacing w:line="360" w:lineRule="auto"/>
        <w:ind w:firstLine="640" w:firstLineChars="200"/>
        <w:jc w:val="left"/>
        <w:rPr>
          <w:rFonts w:ascii="黑体" w:hAnsi="黑体" w:eastAsia="黑体" w:cs="黑体"/>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、罗山县食品药品检验所</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罗山县食品药品监督管理局机关及归口预算管理单位共有编制</w:t>
      </w:r>
      <w:r>
        <w:rPr>
          <w:rFonts w:ascii="仿宋" w:hAnsi="仿宋" w:eastAsia="仿宋" w:cs="仿宋"/>
          <w:sz w:val="32"/>
          <w:szCs w:val="32"/>
        </w:rPr>
        <w:t>146</w:t>
      </w:r>
      <w:r>
        <w:rPr>
          <w:rFonts w:hint="eastAsia" w:ascii="仿宋" w:hAnsi="仿宋" w:eastAsia="仿宋" w:cs="仿宋"/>
          <w:sz w:val="32"/>
          <w:szCs w:val="32"/>
        </w:rPr>
        <w:t>人，其中：行政编制</w:t>
      </w:r>
      <w:r>
        <w:rPr>
          <w:rFonts w:ascii="仿宋" w:hAnsi="仿宋" w:eastAsia="仿宋" w:cs="仿宋"/>
          <w:sz w:val="32"/>
          <w:szCs w:val="32"/>
        </w:rPr>
        <w:t>87</w:t>
      </w:r>
      <w:r>
        <w:rPr>
          <w:rFonts w:hint="eastAsia" w:ascii="仿宋" w:hAnsi="仿宋" w:eastAsia="仿宋" w:cs="仿宋"/>
          <w:sz w:val="32"/>
          <w:szCs w:val="32"/>
        </w:rPr>
        <w:t>人，事业编制</w:t>
      </w:r>
      <w:r>
        <w:rPr>
          <w:rFonts w:ascii="仿宋" w:hAnsi="仿宋" w:eastAsia="仿宋" w:cs="仿宋"/>
          <w:sz w:val="32"/>
          <w:szCs w:val="32"/>
        </w:rPr>
        <w:t>59</w:t>
      </w:r>
      <w:r>
        <w:rPr>
          <w:rFonts w:hint="eastAsia" w:ascii="仿宋" w:hAnsi="仿宋" w:eastAsia="仿宋" w:cs="仿宋"/>
          <w:sz w:val="32"/>
          <w:szCs w:val="32"/>
        </w:rPr>
        <w:t>；在职职工</w:t>
      </w:r>
      <w:r>
        <w:rPr>
          <w:rFonts w:ascii="仿宋" w:hAnsi="仿宋" w:eastAsia="仿宋" w:cs="仿宋"/>
          <w:sz w:val="32"/>
          <w:szCs w:val="32"/>
        </w:rPr>
        <w:t>124</w:t>
      </w:r>
      <w:r>
        <w:rPr>
          <w:rFonts w:hint="eastAsia" w:ascii="仿宋" w:hAnsi="仿宋" w:eastAsia="仿宋" w:cs="仿宋"/>
          <w:sz w:val="32"/>
          <w:szCs w:val="32"/>
        </w:rPr>
        <w:t>人，离退休人员</w:t>
      </w:r>
      <w:r>
        <w:rPr>
          <w:rFonts w:ascii="仿宋" w:hAnsi="仿宋" w:eastAsia="仿宋" w:cs="仿宋"/>
          <w:sz w:val="32"/>
          <w:szCs w:val="32"/>
        </w:rPr>
        <w:t>7</w:t>
      </w:r>
      <w:r>
        <w:rPr>
          <w:rFonts w:hint="eastAsia" w:ascii="仿宋" w:hAnsi="仿宋" w:eastAsia="仿宋" w:cs="仿宋"/>
          <w:sz w:val="32"/>
          <w:szCs w:val="32"/>
        </w:rPr>
        <w:t>人。</w:t>
      </w:r>
    </w:p>
    <w:p>
      <w:pPr>
        <w:adjustRightInd w:val="0"/>
        <w:spacing w:line="560" w:lineRule="exact"/>
        <w:rPr>
          <w:rFonts w:ascii="仿宋" w:hAnsi="仿宋" w:eastAsia="仿宋" w:cs="仿宋"/>
          <w:sz w:val="32"/>
          <w:szCs w:val="32"/>
        </w:rPr>
      </w:pPr>
    </w:p>
    <w:p>
      <w:pPr>
        <w:jc w:val="center"/>
        <w:rPr>
          <w:rFonts w:ascii="仿宋" w:hAnsi="仿宋" w:eastAsia="仿宋" w:cs="仿宋"/>
          <w:b/>
          <w:bCs/>
          <w:sz w:val="36"/>
          <w:szCs w:val="36"/>
        </w:rPr>
      </w:pPr>
      <w:r>
        <w:rPr>
          <w:rFonts w:ascii="仿宋" w:hAnsi="仿宋" w:eastAsia="仿宋" w:cs="仿宋"/>
          <w:sz w:val="36"/>
          <w:szCs w:val="36"/>
        </w:rPr>
        <w:t xml:space="preserve"> </w:t>
      </w:r>
      <w:r>
        <w:rPr>
          <w:rFonts w:hint="eastAsia" w:ascii="仿宋" w:hAnsi="仿宋" w:eastAsia="仿宋" w:cs="仿宋"/>
          <w:b/>
          <w:bCs/>
          <w:sz w:val="36"/>
          <w:szCs w:val="36"/>
        </w:rPr>
        <w:t>第二部分</w:t>
      </w:r>
      <w:r>
        <w:rPr>
          <w:rFonts w:ascii="仿宋" w:hAnsi="仿宋" w:eastAsia="仿宋" w:cs="仿宋"/>
          <w:b/>
          <w:bCs/>
          <w:sz w:val="36"/>
          <w:szCs w:val="36"/>
        </w:rPr>
        <w:t xml:space="preserve"> </w:t>
      </w:r>
      <w:r>
        <w:rPr>
          <w:rFonts w:ascii="仿宋" w:hAnsi="仿宋" w:eastAsia="仿宋" w:cs="仿宋"/>
          <w:sz w:val="36"/>
          <w:szCs w:val="36"/>
        </w:rPr>
        <w:t xml:space="preserve"> </w:t>
      </w:r>
      <w:r>
        <w:rPr>
          <w:rFonts w:hint="eastAsia" w:ascii="仿宋" w:hAnsi="仿宋" w:eastAsia="仿宋" w:cs="仿宋"/>
          <w:b/>
          <w:bCs/>
          <w:sz w:val="36"/>
          <w:szCs w:val="36"/>
        </w:rPr>
        <w:t>罗山县食品药品监督管理局</w:t>
      </w:r>
      <w:r>
        <w:rPr>
          <w:rFonts w:ascii="仿宋" w:hAnsi="仿宋" w:eastAsia="仿宋" w:cs="仿宋"/>
          <w:b/>
          <w:bCs/>
          <w:sz w:val="36"/>
          <w:szCs w:val="36"/>
        </w:rPr>
        <w:t>2018</w:t>
      </w:r>
      <w:r>
        <w:rPr>
          <w:rFonts w:hint="eastAsia" w:ascii="仿宋" w:hAnsi="仿宋" w:eastAsia="仿宋" w:cs="仿宋"/>
          <w:b/>
          <w:bCs/>
          <w:sz w:val="36"/>
          <w:szCs w:val="36"/>
        </w:rPr>
        <w:t>年度部门预算情况说明</w:t>
      </w:r>
    </w:p>
    <w:p>
      <w:pPr>
        <w:adjustRightInd w:val="0"/>
        <w:snapToGrid w:val="0"/>
        <w:spacing w:line="360" w:lineRule="auto"/>
        <w:outlineLvl w:val="0"/>
        <w:rPr>
          <w:rFonts w:ascii="黑体" w:hAnsi="黑体" w:eastAsia="黑体"/>
          <w:sz w:val="32"/>
          <w:szCs w:val="32"/>
        </w:rPr>
      </w:pPr>
      <w:r>
        <w:rPr>
          <w:rFonts w:hint="eastAsia" w:ascii="仿宋" w:hAnsi="仿宋" w:eastAsia="仿宋" w:cs="仿宋"/>
          <w:color w:val="000000"/>
          <w:sz w:val="32"/>
          <w:szCs w:val="32"/>
        </w:rPr>
        <w:t>（</w:t>
      </w:r>
      <w:r>
        <w:rPr>
          <w:rFonts w:hint="eastAsia" w:ascii="黑体" w:hAnsi="黑体" w:eastAsia="黑体"/>
          <w:sz w:val="32"/>
          <w:szCs w:val="32"/>
        </w:rPr>
        <w:t>一）关于收入支出预算总体情况说明</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年收入预算</w:t>
      </w:r>
      <w:r>
        <w:rPr>
          <w:rFonts w:ascii="仿宋" w:hAnsi="仿宋" w:eastAsia="仿宋" w:cs="仿宋"/>
          <w:sz w:val="32"/>
          <w:szCs w:val="32"/>
        </w:rPr>
        <w:t>711.82</w:t>
      </w:r>
      <w:r>
        <w:rPr>
          <w:rFonts w:hint="eastAsia" w:ascii="仿宋" w:hAnsi="仿宋" w:eastAsia="仿宋" w:cs="仿宋"/>
          <w:sz w:val="32"/>
          <w:szCs w:val="32"/>
        </w:rPr>
        <w:t>万元，其中：人员经费</w:t>
      </w:r>
      <w:r>
        <w:rPr>
          <w:rFonts w:ascii="仿宋" w:hAnsi="仿宋" w:eastAsia="仿宋" w:cs="仿宋"/>
          <w:sz w:val="32"/>
          <w:szCs w:val="32"/>
        </w:rPr>
        <w:t>680.01</w:t>
      </w:r>
      <w:r>
        <w:rPr>
          <w:rFonts w:hint="eastAsia" w:ascii="仿宋" w:hAnsi="仿宋" w:eastAsia="仿宋" w:cs="仿宋"/>
          <w:sz w:val="32"/>
          <w:szCs w:val="32"/>
        </w:rPr>
        <w:t>万元，商品和服务支出</w:t>
      </w:r>
      <w:r>
        <w:rPr>
          <w:rFonts w:ascii="仿宋" w:hAnsi="仿宋" w:eastAsia="仿宋" w:cs="仿宋"/>
          <w:sz w:val="32"/>
          <w:szCs w:val="32"/>
        </w:rPr>
        <w:t>31.74</w:t>
      </w:r>
      <w:r>
        <w:rPr>
          <w:rFonts w:hint="eastAsia" w:ascii="仿宋" w:hAnsi="仿宋" w:eastAsia="仿宋" w:cs="仿宋"/>
          <w:sz w:val="32"/>
          <w:szCs w:val="32"/>
        </w:rPr>
        <w:t>万元。</w:t>
      </w:r>
      <w:r>
        <w:rPr>
          <w:rFonts w:ascii="仿宋" w:hAnsi="仿宋" w:eastAsia="仿宋" w:cs="仿宋"/>
          <w:sz w:val="32"/>
          <w:szCs w:val="32"/>
        </w:rPr>
        <w:t>2018</w:t>
      </w:r>
      <w:r>
        <w:rPr>
          <w:rFonts w:hint="eastAsia" w:ascii="仿宋" w:hAnsi="仿宋" w:eastAsia="仿宋" w:cs="仿宋"/>
          <w:sz w:val="32"/>
          <w:szCs w:val="32"/>
        </w:rPr>
        <w:t>年收入预算</w:t>
      </w:r>
      <w:r>
        <w:rPr>
          <w:rFonts w:ascii="仿宋" w:hAnsi="仿宋" w:eastAsia="仿宋" w:cs="仿宋"/>
          <w:sz w:val="32"/>
          <w:szCs w:val="32"/>
        </w:rPr>
        <w:t>938.53</w:t>
      </w:r>
      <w:r>
        <w:rPr>
          <w:rFonts w:hint="eastAsia" w:ascii="仿宋" w:hAnsi="仿宋" w:eastAsia="仿宋" w:cs="仿宋"/>
          <w:sz w:val="32"/>
          <w:szCs w:val="32"/>
        </w:rPr>
        <w:t>万元，其中：人员经费</w:t>
      </w:r>
      <w:r>
        <w:rPr>
          <w:rFonts w:ascii="仿宋" w:hAnsi="仿宋" w:eastAsia="仿宋" w:cs="仿宋"/>
          <w:sz w:val="32"/>
          <w:szCs w:val="32"/>
        </w:rPr>
        <w:t>759.83</w:t>
      </w:r>
      <w:r>
        <w:rPr>
          <w:rFonts w:hint="eastAsia" w:ascii="仿宋" w:hAnsi="仿宋" w:eastAsia="仿宋" w:cs="仿宋"/>
          <w:sz w:val="32"/>
          <w:szCs w:val="32"/>
        </w:rPr>
        <w:t>万元，对个人和家庭补助</w:t>
      </w:r>
      <w:r>
        <w:rPr>
          <w:rFonts w:ascii="仿宋" w:hAnsi="仿宋" w:eastAsia="仿宋" w:cs="仿宋"/>
          <w:sz w:val="32"/>
          <w:szCs w:val="32"/>
        </w:rPr>
        <w:t>0</w:t>
      </w:r>
      <w:r>
        <w:rPr>
          <w:rFonts w:hint="eastAsia" w:ascii="仿宋" w:hAnsi="仿宋" w:eastAsia="仿宋" w:cs="仿宋"/>
          <w:sz w:val="32"/>
          <w:szCs w:val="32"/>
        </w:rPr>
        <w:t>万元，商品和服务支出</w:t>
      </w:r>
      <w:r>
        <w:rPr>
          <w:rFonts w:ascii="仿宋" w:hAnsi="仿宋" w:eastAsia="仿宋" w:cs="仿宋"/>
          <w:sz w:val="32"/>
          <w:szCs w:val="32"/>
        </w:rPr>
        <w:t>33.59</w:t>
      </w:r>
      <w:r>
        <w:rPr>
          <w:rFonts w:hint="eastAsia" w:ascii="仿宋" w:hAnsi="仿宋" w:eastAsia="仿宋" w:cs="仿宋"/>
          <w:sz w:val="32"/>
          <w:szCs w:val="32"/>
        </w:rPr>
        <w:t>万元。食品药品专项业务费</w:t>
      </w:r>
      <w:r>
        <w:rPr>
          <w:rFonts w:ascii="仿宋" w:hAnsi="仿宋" w:eastAsia="仿宋" w:cs="仿宋"/>
          <w:sz w:val="32"/>
          <w:szCs w:val="32"/>
        </w:rPr>
        <w:t>145.11</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年财政拨款支出按用途划分为：工资福利支出</w:t>
      </w:r>
      <w:r>
        <w:rPr>
          <w:rFonts w:ascii="仿宋" w:hAnsi="仿宋" w:eastAsia="仿宋" w:cs="仿宋"/>
          <w:sz w:val="32"/>
          <w:szCs w:val="32"/>
        </w:rPr>
        <w:t>759.83</w:t>
      </w:r>
      <w:r>
        <w:rPr>
          <w:rFonts w:hint="eastAsia" w:ascii="仿宋" w:hAnsi="仿宋" w:eastAsia="仿宋" w:cs="仿宋"/>
          <w:sz w:val="32"/>
          <w:szCs w:val="32"/>
        </w:rPr>
        <w:t>万元，占</w:t>
      </w:r>
      <w:r>
        <w:rPr>
          <w:rFonts w:ascii="仿宋" w:hAnsi="仿宋" w:eastAsia="仿宋" w:cs="仿宋"/>
          <w:sz w:val="32"/>
          <w:szCs w:val="32"/>
        </w:rPr>
        <w:t>80.96%</w:t>
      </w:r>
      <w:r>
        <w:rPr>
          <w:rFonts w:hint="eastAsia" w:ascii="仿宋" w:hAnsi="仿宋" w:eastAsia="仿宋" w:cs="仿宋"/>
          <w:sz w:val="32"/>
          <w:szCs w:val="32"/>
        </w:rPr>
        <w:t>，比上年增加</w:t>
      </w:r>
      <w:r>
        <w:rPr>
          <w:rFonts w:ascii="仿宋" w:hAnsi="仿宋" w:eastAsia="仿宋" w:cs="仿宋"/>
          <w:sz w:val="32"/>
          <w:szCs w:val="32"/>
        </w:rPr>
        <w:t>11.74%</w:t>
      </w:r>
      <w:r>
        <w:rPr>
          <w:rFonts w:hint="eastAsia" w:ascii="仿宋" w:hAnsi="仿宋" w:eastAsia="仿宋" w:cs="仿宋"/>
          <w:sz w:val="32"/>
          <w:szCs w:val="32"/>
        </w:rPr>
        <w:t>；商品服务支出</w:t>
      </w:r>
      <w:r>
        <w:rPr>
          <w:rFonts w:ascii="仿宋" w:hAnsi="仿宋" w:eastAsia="仿宋" w:cs="仿宋"/>
          <w:sz w:val="32"/>
          <w:szCs w:val="32"/>
        </w:rPr>
        <w:t>33.59</w:t>
      </w:r>
      <w:r>
        <w:rPr>
          <w:rFonts w:hint="eastAsia" w:ascii="仿宋" w:hAnsi="仿宋" w:eastAsia="仿宋" w:cs="仿宋"/>
          <w:sz w:val="32"/>
          <w:szCs w:val="32"/>
        </w:rPr>
        <w:t>万元，占</w:t>
      </w:r>
      <w:r>
        <w:rPr>
          <w:rFonts w:ascii="仿宋" w:hAnsi="仿宋" w:eastAsia="仿宋" w:cs="仿宋"/>
          <w:sz w:val="32"/>
          <w:szCs w:val="32"/>
        </w:rPr>
        <w:t>3.58%</w:t>
      </w:r>
      <w:r>
        <w:rPr>
          <w:rFonts w:hint="eastAsia" w:ascii="仿宋" w:hAnsi="仿宋" w:eastAsia="仿宋" w:cs="仿宋"/>
          <w:sz w:val="32"/>
          <w:szCs w:val="32"/>
        </w:rPr>
        <w:t>，比上年增加</w:t>
      </w:r>
      <w:r>
        <w:rPr>
          <w:rFonts w:ascii="仿宋" w:hAnsi="仿宋" w:eastAsia="仿宋" w:cs="仿宋"/>
          <w:sz w:val="32"/>
          <w:szCs w:val="32"/>
        </w:rPr>
        <w:t>5.83%</w:t>
      </w:r>
      <w:r>
        <w:rPr>
          <w:rFonts w:hint="eastAsia" w:ascii="仿宋" w:hAnsi="仿宋" w:eastAsia="仿宋" w:cs="仿宋"/>
          <w:sz w:val="32"/>
          <w:szCs w:val="32"/>
        </w:rPr>
        <w:t>。专项业务支出</w:t>
      </w:r>
      <w:r>
        <w:rPr>
          <w:rFonts w:ascii="仿宋" w:hAnsi="仿宋" w:eastAsia="仿宋" w:cs="仿宋"/>
          <w:sz w:val="32"/>
          <w:szCs w:val="32"/>
        </w:rPr>
        <w:t>145.11</w:t>
      </w:r>
      <w:r>
        <w:rPr>
          <w:rFonts w:hint="eastAsia" w:ascii="仿宋" w:hAnsi="仿宋" w:eastAsia="仿宋" w:cs="仿宋"/>
          <w:sz w:val="32"/>
          <w:szCs w:val="32"/>
        </w:rPr>
        <w:t>万元，占</w:t>
      </w:r>
      <w:r>
        <w:rPr>
          <w:rFonts w:ascii="仿宋" w:hAnsi="仿宋" w:eastAsia="仿宋" w:cs="仿宋"/>
          <w:sz w:val="32"/>
          <w:szCs w:val="32"/>
        </w:rPr>
        <w:t>15.46%</w:t>
      </w:r>
      <w:r>
        <w:rPr>
          <w:rFonts w:hint="eastAsia" w:ascii="仿宋" w:hAnsi="仿宋" w:eastAsia="仿宋" w:cs="仿宋"/>
          <w:sz w:val="32"/>
          <w:szCs w:val="32"/>
        </w:rPr>
        <w:t>，比上年增加</w:t>
      </w:r>
      <w:r>
        <w:rPr>
          <w:rFonts w:ascii="仿宋" w:hAnsi="仿宋" w:eastAsia="仿宋" w:cs="仿宋"/>
          <w:sz w:val="32"/>
          <w:szCs w:val="32"/>
        </w:rPr>
        <w:t>100%</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工资福利支出增加原因：</w:t>
      </w:r>
      <w:r>
        <w:rPr>
          <w:rFonts w:ascii="仿宋" w:hAnsi="仿宋" w:eastAsia="仿宋" w:cs="仿宋"/>
          <w:sz w:val="32"/>
          <w:szCs w:val="32"/>
        </w:rPr>
        <w:t>2017</w:t>
      </w:r>
      <w:r>
        <w:rPr>
          <w:rFonts w:hint="eastAsia" w:ascii="仿宋" w:hAnsi="仿宋" w:eastAsia="仿宋" w:cs="仿宋"/>
          <w:sz w:val="32"/>
          <w:szCs w:val="32"/>
        </w:rPr>
        <w:t>年国家工资调整和单位机构改革，人员增加</w:t>
      </w:r>
      <w:r>
        <w:rPr>
          <w:rFonts w:hint="eastAsia" w:ascii="仿宋" w:hAnsi="仿宋" w:eastAsia="仿宋" w:cs="仿宋"/>
          <w:color w:val="000000"/>
          <w:kern w:val="0"/>
          <w:sz w:val="32"/>
          <w:szCs w:val="32"/>
        </w:rPr>
        <w:t>人员工资调整增加，</w:t>
      </w:r>
      <w:r>
        <w:rPr>
          <w:rFonts w:hint="eastAsia" w:ascii="仿宋" w:hAnsi="仿宋" w:eastAsia="仿宋" w:cs="仿宋"/>
          <w:sz w:val="32"/>
          <w:szCs w:val="32"/>
        </w:rPr>
        <w:t>专项业务支出增加原因：</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年系统专项业务经费列入同级财政预算</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对个人和家庭补助支出变化原因：因为社会保险制度改革，退休人员全部划入养老保险所，由养老保险所代发工资。</w:t>
      </w:r>
    </w:p>
    <w:p>
      <w:pPr>
        <w:ind w:firstLine="640" w:firstLineChars="200"/>
        <w:rPr>
          <w:rFonts w:ascii="仿宋" w:hAnsi="仿宋" w:eastAsia="仿宋" w:cs="仿宋"/>
          <w:sz w:val="32"/>
          <w:szCs w:val="32"/>
        </w:rPr>
      </w:pPr>
      <w:r>
        <w:rPr>
          <w:rFonts w:hint="eastAsia" w:ascii="仿宋" w:hAnsi="仿宋" w:eastAsia="仿宋" w:cs="仿宋"/>
          <w:sz w:val="32"/>
          <w:szCs w:val="32"/>
        </w:rPr>
        <w:t>商品和服务支出主要用于：食品药品安全日常监管、食品药品抽验、食品药品安全专项整治等各项事务。</w:t>
      </w:r>
      <w:r>
        <w:rPr>
          <w:rFonts w:ascii="仿宋" w:hAnsi="仿宋" w:eastAsia="仿宋" w:cs="仿宋"/>
          <w:sz w:val="32"/>
          <w:szCs w:val="32"/>
        </w:rPr>
        <w:t xml:space="preserve">     </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（二）关于收入预算总体情况说明</w:t>
      </w:r>
    </w:p>
    <w:p>
      <w:pPr>
        <w:widowControl/>
        <w:spacing w:line="600" w:lineRule="exact"/>
        <w:ind w:firstLine="640"/>
        <w:jc w:val="left"/>
        <w:rPr>
          <w:rFonts w:ascii="仿宋" w:hAnsi="仿宋" w:eastAsia="仿宋" w:cs="仿宋"/>
          <w:color w:val="000000"/>
          <w:kern w:val="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年收入预算合计</w:t>
      </w:r>
      <w:r>
        <w:rPr>
          <w:rFonts w:ascii="仿宋" w:hAnsi="仿宋" w:eastAsia="仿宋" w:cs="仿宋"/>
          <w:color w:val="000000"/>
          <w:sz w:val="32"/>
          <w:szCs w:val="32"/>
        </w:rPr>
        <w:t>938.53</w:t>
      </w:r>
      <w:r>
        <w:rPr>
          <w:rFonts w:hint="eastAsia" w:ascii="仿宋" w:hAnsi="仿宋" w:eastAsia="仿宋" w:cs="仿宋"/>
          <w:color w:val="000000"/>
          <w:sz w:val="32"/>
          <w:szCs w:val="32"/>
        </w:rPr>
        <w:t>万元，其中：</w:t>
      </w:r>
      <w:r>
        <w:rPr>
          <w:rFonts w:ascii="??_GB2312" w:eastAsia="Times New Roman"/>
          <w:sz w:val="32"/>
          <w:szCs w:val="32"/>
        </w:rPr>
        <w:t>一般公共预算</w:t>
      </w:r>
      <w:r>
        <w:rPr>
          <w:rFonts w:ascii="仿宋" w:hAnsi="仿宋" w:eastAsia="仿宋" w:cs="仿宋"/>
          <w:color w:val="000000"/>
          <w:sz w:val="32"/>
          <w:szCs w:val="32"/>
        </w:rPr>
        <w:t>938.53</w:t>
      </w:r>
      <w:r>
        <w:rPr>
          <w:rFonts w:hint="eastAsia" w:ascii="仿宋" w:hAnsi="仿宋" w:eastAsia="仿宋" w:cs="仿宋"/>
          <w:color w:val="000000"/>
          <w:sz w:val="32"/>
          <w:szCs w:val="32"/>
        </w:rPr>
        <w:t>万元，全部为财政拨款收入</w:t>
      </w:r>
      <w:r>
        <w:rPr>
          <w:rFonts w:hint="eastAsia" w:ascii="仿宋" w:hAnsi="仿宋" w:eastAsia="仿宋" w:cs="仿宋"/>
          <w:color w:val="000000"/>
          <w:kern w:val="0"/>
          <w:sz w:val="32"/>
          <w:szCs w:val="32"/>
        </w:rPr>
        <w:t>。</w:t>
      </w:r>
    </w:p>
    <w:p>
      <w:pPr>
        <w:widowControl/>
        <w:spacing w:line="600" w:lineRule="exact"/>
        <w:ind w:firstLine="640"/>
        <w:jc w:val="left"/>
        <w:rPr>
          <w:rFonts w:ascii="仿宋" w:hAnsi="仿宋" w:eastAsia="仿宋" w:cs="仿宋"/>
          <w:color w:val="000000"/>
          <w:kern w:val="0"/>
          <w:sz w:val="32"/>
          <w:szCs w:val="32"/>
        </w:rPr>
      </w:pPr>
      <w:r>
        <w:rPr>
          <w:rFonts w:hint="eastAsia" w:ascii="仿宋" w:hAnsi="仿宋" w:eastAsia="仿宋" w:cs="仿宋"/>
          <w:color w:val="000000"/>
          <w:sz w:val="32"/>
          <w:szCs w:val="32"/>
        </w:rPr>
        <w:t>（</w:t>
      </w:r>
      <w:r>
        <w:rPr>
          <w:rFonts w:hint="eastAsia" w:ascii="黑体" w:hAnsi="黑体" w:eastAsia="黑体"/>
          <w:sz w:val="32"/>
          <w:szCs w:val="32"/>
        </w:rPr>
        <w:t>三）关于支出预算总体情况说明</w:t>
      </w:r>
    </w:p>
    <w:p>
      <w:pPr>
        <w:widowControl/>
        <w:spacing w:line="600" w:lineRule="exact"/>
        <w:ind w:firstLine="640" w:firstLineChars="200"/>
        <w:jc w:val="left"/>
        <w:rPr>
          <w:rFonts w:ascii="仿宋" w:hAnsi="仿宋" w:eastAsia="仿宋" w:cs="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年支出预算</w:t>
      </w:r>
      <w:r>
        <w:rPr>
          <w:rFonts w:ascii="仿宋" w:hAnsi="仿宋" w:eastAsia="仿宋" w:cs="仿宋"/>
          <w:color w:val="000000"/>
          <w:kern w:val="0"/>
          <w:sz w:val="32"/>
          <w:szCs w:val="32"/>
        </w:rPr>
        <w:t>938.53</w:t>
      </w:r>
      <w:r>
        <w:rPr>
          <w:rFonts w:hint="eastAsia" w:ascii="仿宋" w:hAnsi="仿宋" w:eastAsia="仿宋" w:cs="仿宋"/>
          <w:color w:val="000000"/>
          <w:sz w:val="32"/>
          <w:szCs w:val="32"/>
        </w:rPr>
        <w:t>万元，其中：基本支出</w:t>
      </w:r>
      <w:r>
        <w:rPr>
          <w:rFonts w:ascii="仿宋" w:hAnsi="仿宋" w:eastAsia="仿宋" w:cs="仿宋"/>
          <w:color w:val="000000"/>
          <w:kern w:val="0"/>
          <w:sz w:val="32"/>
          <w:szCs w:val="32"/>
        </w:rPr>
        <w:t>793.42</w:t>
      </w:r>
      <w:r>
        <w:rPr>
          <w:rFonts w:hint="eastAsia" w:ascii="仿宋" w:hAnsi="仿宋" w:eastAsia="仿宋" w:cs="仿宋"/>
          <w:color w:val="000000"/>
          <w:sz w:val="32"/>
          <w:szCs w:val="32"/>
        </w:rPr>
        <w:t>万元，占</w:t>
      </w:r>
      <w:r>
        <w:rPr>
          <w:rFonts w:ascii="仿宋" w:hAnsi="仿宋" w:eastAsia="仿宋" w:cs="仿宋"/>
          <w:color w:val="000000"/>
          <w:sz w:val="32"/>
          <w:szCs w:val="32"/>
        </w:rPr>
        <w:t>84.54%</w:t>
      </w:r>
      <w:r>
        <w:rPr>
          <w:rFonts w:ascii="??_GB2312" w:hAnsi="宋体" w:eastAsia="Times New Roman" w:cs="Courier New"/>
          <w:sz w:val="32"/>
          <w:szCs w:val="32"/>
        </w:rPr>
        <w:t>；项目支出</w:t>
      </w:r>
      <w:r>
        <w:rPr>
          <w:rFonts w:hint="eastAsia" w:ascii="仿宋" w:hAnsi="仿宋" w:eastAsia="仿宋" w:cs="仿宋"/>
          <w:sz w:val="32"/>
          <w:szCs w:val="32"/>
        </w:rPr>
        <w:t>145.11</w:t>
      </w:r>
      <w:r>
        <w:rPr>
          <w:rFonts w:ascii="??_GB2312" w:hAnsi="宋体" w:eastAsia="Times New Roman" w:cs="Courier New"/>
          <w:sz w:val="32"/>
          <w:szCs w:val="32"/>
        </w:rPr>
        <w:t>万元，占</w:t>
      </w:r>
      <w:r>
        <w:rPr>
          <w:rFonts w:ascii="??_GB2312" w:eastAsia="Times New Roman"/>
          <w:sz w:val="32"/>
          <w:szCs w:val="32"/>
        </w:rPr>
        <w:t xml:space="preserve"> </w:t>
      </w:r>
      <w:r>
        <w:rPr>
          <w:rFonts w:hint="eastAsia" w:ascii="仿宋" w:hAnsi="仿宋" w:eastAsia="仿宋" w:cs="仿宋"/>
          <w:sz w:val="32"/>
          <w:szCs w:val="32"/>
        </w:rPr>
        <w:t>15.46%</w:t>
      </w:r>
      <w:r>
        <w:rPr>
          <w:rFonts w:ascii="??_GB2312" w:hAnsi="宋体" w:eastAsia="Times New Roman" w:cs="Courier New"/>
          <w:sz w:val="32"/>
          <w:szCs w:val="32"/>
        </w:rPr>
        <w:t>。</w:t>
      </w:r>
    </w:p>
    <w:p>
      <w:pPr>
        <w:spacing w:line="560" w:lineRule="exact"/>
        <w:ind w:firstLine="640" w:firstLineChars="200"/>
        <w:outlineLvl w:val="0"/>
        <w:rPr>
          <w:rFonts w:ascii="??_GB2312" w:eastAsia="Times New Roman"/>
          <w:sz w:val="32"/>
          <w:szCs w:val="32"/>
        </w:rPr>
      </w:pPr>
      <w:r>
        <w:rPr>
          <w:rFonts w:hint="eastAsia" w:ascii="黑体" w:hAnsi="黑体" w:eastAsia="黑体"/>
          <w:sz w:val="32"/>
          <w:szCs w:val="32"/>
        </w:rPr>
        <w:t>（四）关于财政拨款收入支出预算总体情况说明</w:t>
      </w:r>
    </w:p>
    <w:p>
      <w:pPr>
        <w:widowControl/>
        <w:spacing w:line="600" w:lineRule="exact"/>
        <w:ind w:firstLine="640" w:firstLineChars="200"/>
        <w:jc w:val="left"/>
        <w:rPr>
          <w:rFonts w:ascii="仿宋" w:hAnsi="仿宋" w:eastAsia="仿宋" w:cs="仿宋"/>
          <w:color w:val="000000"/>
          <w:kern w:val="0"/>
          <w:sz w:val="32"/>
          <w:szCs w:val="32"/>
        </w:rPr>
      </w:pP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年一般公共预算收支预算</w:t>
      </w:r>
      <w:r>
        <w:rPr>
          <w:rFonts w:ascii="仿宋" w:hAnsi="仿宋" w:eastAsia="仿宋" w:cs="仿宋"/>
          <w:color w:val="000000"/>
          <w:kern w:val="0"/>
          <w:sz w:val="32"/>
          <w:szCs w:val="32"/>
        </w:rPr>
        <w:t>938.53</w:t>
      </w:r>
      <w:r>
        <w:rPr>
          <w:rFonts w:hint="eastAsia" w:ascii="仿宋" w:hAnsi="仿宋" w:eastAsia="仿宋" w:cs="仿宋"/>
          <w:color w:val="000000"/>
          <w:kern w:val="0"/>
          <w:sz w:val="32"/>
          <w:szCs w:val="32"/>
        </w:rPr>
        <w:t>万元</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与</w:t>
      </w:r>
      <w:r>
        <w:rPr>
          <w:rFonts w:ascii="仿宋" w:hAnsi="仿宋" w:eastAsia="仿宋" w:cs="仿宋"/>
          <w:color w:val="000000"/>
          <w:kern w:val="0"/>
          <w:sz w:val="32"/>
          <w:szCs w:val="32"/>
        </w:rPr>
        <w:t xml:space="preserve"> 2017 </w:t>
      </w:r>
      <w:r>
        <w:rPr>
          <w:rFonts w:hint="eastAsia" w:ascii="仿宋" w:hAnsi="仿宋" w:eastAsia="仿宋" w:cs="仿宋"/>
          <w:color w:val="000000"/>
          <w:kern w:val="0"/>
          <w:sz w:val="32"/>
          <w:szCs w:val="32"/>
        </w:rPr>
        <w:t>年相比，一般公共预算收支预算增加</w:t>
      </w:r>
      <w:r>
        <w:rPr>
          <w:rFonts w:ascii="仿宋" w:hAnsi="仿宋" w:eastAsia="仿宋" w:cs="仿宋"/>
          <w:color w:val="000000"/>
          <w:kern w:val="0"/>
          <w:sz w:val="32"/>
          <w:szCs w:val="32"/>
        </w:rPr>
        <w:t>226.71</w:t>
      </w:r>
      <w:r>
        <w:rPr>
          <w:rFonts w:hint="eastAsia" w:ascii="仿宋" w:hAnsi="仿宋" w:eastAsia="仿宋" w:cs="仿宋"/>
          <w:color w:val="000000"/>
          <w:kern w:val="0"/>
          <w:sz w:val="32"/>
          <w:szCs w:val="32"/>
        </w:rPr>
        <w:t>万元，增长</w:t>
      </w:r>
      <w:r>
        <w:rPr>
          <w:rFonts w:ascii="仿宋" w:hAnsi="仿宋" w:eastAsia="仿宋" w:cs="仿宋"/>
          <w:color w:val="000000"/>
          <w:kern w:val="0"/>
          <w:sz w:val="32"/>
          <w:szCs w:val="32"/>
        </w:rPr>
        <w:t>31.85%</w:t>
      </w:r>
      <w:r>
        <w:rPr>
          <w:rFonts w:hint="eastAsia" w:ascii="仿宋" w:hAnsi="仿宋" w:eastAsia="仿宋" w:cs="仿宋"/>
          <w:color w:val="000000"/>
          <w:kern w:val="0"/>
          <w:sz w:val="32"/>
          <w:szCs w:val="32"/>
        </w:rPr>
        <w:t>，增长的主要原因为：一</w:t>
      </w:r>
      <w:r>
        <w:rPr>
          <w:rFonts w:ascii="??_GB2312" w:eastAsia="Times New Roman"/>
          <w:sz w:val="32"/>
          <w:szCs w:val="32"/>
        </w:rPr>
        <w:t>是</w:t>
      </w:r>
      <w:r>
        <w:rPr>
          <w:rFonts w:hint="eastAsia" w:ascii="仿宋" w:hAnsi="仿宋" w:eastAsia="仿宋" w:cs="仿宋"/>
          <w:color w:val="000000"/>
          <w:kern w:val="0"/>
          <w:sz w:val="32"/>
          <w:szCs w:val="32"/>
        </w:rPr>
        <w:t>机构改革人员工资调整增加收入支出；二</w:t>
      </w:r>
      <w:r>
        <w:rPr>
          <w:rFonts w:ascii="??_GB2312" w:eastAsia="Times New Roman"/>
          <w:sz w:val="32"/>
          <w:szCs w:val="32"/>
        </w:rPr>
        <w:t>是随着工资制度改革，人员经费支出较上年增加较多。</w:t>
      </w:r>
    </w:p>
    <w:p>
      <w:pPr>
        <w:spacing w:line="560" w:lineRule="exact"/>
        <w:ind w:firstLine="640" w:firstLineChars="200"/>
        <w:outlineLvl w:val="0"/>
        <w:rPr>
          <w:rFonts w:ascii="仿宋" w:hAnsi="仿宋" w:eastAsia="仿宋" w:cs="仿宋"/>
          <w:color w:val="000000"/>
          <w:kern w:val="0"/>
          <w:sz w:val="32"/>
          <w:szCs w:val="32"/>
        </w:rPr>
      </w:pPr>
      <w:r>
        <w:rPr>
          <w:rFonts w:hint="eastAsia" w:ascii="黑体" w:hAnsi="黑体" w:eastAsia="黑体"/>
          <w:sz w:val="32"/>
          <w:szCs w:val="32"/>
        </w:rPr>
        <w:t>（五）关于一般公共预算支出预算情况说明</w:t>
      </w:r>
    </w:p>
    <w:p>
      <w:pPr>
        <w:spacing w:line="560" w:lineRule="exact"/>
        <w:ind w:firstLine="640" w:firstLineChars="200"/>
        <w:rPr>
          <w:rFonts w:ascii="仿宋" w:hAnsi="仿宋" w:eastAsia="仿宋" w:cs="仿宋"/>
          <w:sz w:val="32"/>
          <w:szCs w:val="32"/>
        </w:rPr>
      </w:pP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年一般公共预算支出年初预算为</w:t>
      </w:r>
      <w:r>
        <w:rPr>
          <w:rFonts w:ascii="仿宋" w:hAnsi="仿宋" w:eastAsia="仿宋" w:cs="仿宋"/>
          <w:color w:val="000000"/>
          <w:kern w:val="0"/>
          <w:sz w:val="32"/>
          <w:szCs w:val="32"/>
        </w:rPr>
        <w:t>938.53</w:t>
      </w:r>
      <w:r>
        <w:rPr>
          <w:rFonts w:hint="eastAsia" w:ascii="仿宋" w:hAnsi="仿宋" w:eastAsia="仿宋" w:cs="仿宋"/>
          <w:color w:val="000000"/>
          <w:kern w:val="0"/>
          <w:sz w:val="32"/>
          <w:szCs w:val="32"/>
        </w:rPr>
        <w:t>元。主要用于以下方面：</w:t>
      </w:r>
      <w:r>
        <w:rPr>
          <w:rFonts w:hint="eastAsia" w:ascii="仿宋" w:hAnsi="仿宋" w:eastAsia="仿宋" w:cs="仿宋"/>
          <w:sz w:val="32"/>
          <w:szCs w:val="32"/>
        </w:rPr>
        <w:t>工资福利支出</w:t>
      </w:r>
      <w:r>
        <w:rPr>
          <w:rFonts w:ascii="仿宋" w:hAnsi="仿宋" w:eastAsia="仿宋" w:cs="仿宋"/>
          <w:sz w:val="32"/>
          <w:szCs w:val="32"/>
        </w:rPr>
        <w:t>759.83</w:t>
      </w:r>
      <w:r>
        <w:rPr>
          <w:rFonts w:hint="eastAsia" w:ascii="仿宋" w:hAnsi="仿宋" w:eastAsia="仿宋" w:cs="仿宋"/>
          <w:sz w:val="32"/>
          <w:szCs w:val="32"/>
        </w:rPr>
        <w:t>万元，占</w:t>
      </w:r>
      <w:r>
        <w:rPr>
          <w:rFonts w:ascii="仿宋" w:hAnsi="仿宋" w:eastAsia="仿宋" w:cs="仿宋"/>
          <w:sz w:val="32"/>
          <w:szCs w:val="32"/>
        </w:rPr>
        <w:t>80.96%</w:t>
      </w:r>
      <w:r>
        <w:rPr>
          <w:rFonts w:hint="eastAsia" w:ascii="仿宋" w:hAnsi="仿宋" w:eastAsia="仿宋" w:cs="仿宋"/>
          <w:sz w:val="32"/>
          <w:szCs w:val="32"/>
        </w:rPr>
        <w:t>，比上年增加</w:t>
      </w:r>
      <w:r>
        <w:rPr>
          <w:rFonts w:ascii="仿宋" w:hAnsi="仿宋" w:eastAsia="仿宋" w:cs="仿宋"/>
          <w:sz w:val="32"/>
          <w:szCs w:val="32"/>
        </w:rPr>
        <w:t>11.74%</w:t>
      </w:r>
      <w:r>
        <w:rPr>
          <w:rFonts w:hint="eastAsia" w:ascii="仿宋" w:hAnsi="仿宋" w:eastAsia="仿宋" w:cs="仿宋"/>
          <w:sz w:val="32"/>
          <w:szCs w:val="32"/>
        </w:rPr>
        <w:t>；其中：</w:t>
      </w:r>
      <w:r>
        <w:rPr>
          <w:rFonts w:ascii="??_GB2312" w:hAnsi="宋体" w:eastAsia="Times New Roman" w:cs="Courier New"/>
          <w:sz w:val="32"/>
          <w:szCs w:val="32"/>
        </w:rPr>
        <w:t>住房保障（类）支出</w:t>
      </w:r>
      <w:r>
        <w:rPr>
          <w:rFonts w:hint="eastAsia" w:ascii="仿宋" w:hAnsi="仿宋" w:eastAsia="仿宋" w:cs="仿宋"/>
          <w:sz w:val="32"/>
          <w:szCs w:val="32"/>
        </w:rPr>
        <w:t>55.51</w:t>
      </w:r>
      <w:r>
        <w:rPr>
          <w:rFonts w:ascii="??_GB2312" w:hAnsi="宋体" w:eastAsia="Times New Roman" w:cs="Courier New"/>
          <w:sz w:val="32"/>
          <w:szCs w:val="32"/>
        </w:rPr>
        <w:t>万元，占</w:t>
      </w:r>
      <w:r>
        <w:rPr>
          <w:rFonts w:hint="eastAsia" w:ascii="仿宋" w:hAnsi="仿宋" w:eastAsia="仿宋" w:cs="仿宋"/>
          <w:sz w:val="32"/>
          <w:szCs w:val="32"/>
        </w:rPr>
        <w:t>7.31 %</w:t>
      </w:r>
      <w:r>
        <w:rPr>
          <w:rFonts w:ascii="??_GB2312" w:hAnsi="宋体" w:eastAsia="Times New Roman" w:cs="Courier New"/>
          <w:sz w:val="32"/>
          <w:szCs w:val="32"/>
        </w:rPr>
        <w:t>。</w:t>
      </w:r>
      <w:r>
        <w:rPr>
          <w:rFonts w:hint="eastAsia" w:ascii="仿宋" w:hAnsi="仿宋" w:eastAsia="仿宋" w:cs="仿宋"/>
          <w:sz w:val="32"/>
          <w:szCs w:val="32"/>
        </w:rPr>
        <w:t>商品服务支出</w:t>
      </w:r>
      <w:r>
        <w:rPr>
          <w:rFonts w:ascii="仿宋" w:hAnsi="仿宋" w:eastAsia="仿宋" w:cs="仿宋"/>
          <w:sz w:val="32"/>
          <w:szCs w:val="32"/>
        </w:rPr>
        <w:t>33.59</w:t>
      </w:r>
      <w:r>
        <w:rPr>
          <w:rFonts w:hint="eastAsia" w:ascii="仿宋" w:hAnsi="仿宋" w:eastAsia="仿宋" w:cs="仿宋"/>
          <w:sz w:val="32"/>
          <w:szCs w:val="32"/>
        </w:rPr>
        <w:t>万元，占</w:t>
      </w:r>
      <w:r>
        <w:rPr>
          <w:rFonts w:ascii="仿宋" w:hAnsi="仿宋" w:eastAsia="仿宋" w:cs="仿宋"/>
          <w:sz w:val="32"/>
          <w:szCs w:val="32"/>
        </w:rPr>
        <w:t>3.58%</w:t>
      </w:r>
      <w:r>
        <w:rPr>
          <w:rFonts w:hint="eastAsia" w:ascii="仿宋" w:hAnsi="仿宋" w:eastAsia="仿宋" w:cs="仿宋"/>
          <w:sz w:val="32"/>
          <w:szCs w:val="32"/>
        </w:rPr>
        <w:t>，比上年增加</w:t>
      </w:r>
      <w:r>
        <w:rPr>
          <w:rFonts w:ascii="仿宋" w:hAnsi="仿宋" w:eastAsia="仿宋" w:cs="仿宋"/>
          <w:sz w:val="32"/>
          <w:szCs w:val="32"/>
        </w:rPr>
        <w:t>5.83%</w:t>
      </w:r>
      <w:r>
        <w:rPr>
          <w:rFonts w:hint="eastAsia" w:ascii="仿宋" w:hAnsi="仿宋" w:eastAsia="仿宋" w:cs="仿宋"/>
          <w:sz w:val="32"/>
          <w:szCs w:val="32"/>
        </w:rPr>
        <w:t>；增加的原因为</w:t>
      </w:r>
      <w:r>
        <w:rPr>
          <w:rFonts w:hint="eastAsia" w:ascii="仿宋" w:hAnsi="仿宋" w:eastAsia="仿宋" w:cs="仿宋"/>
          <w:color w:val="000000"/>
          <w:kern w:val="0"/>
          <w:sz w:val="32"/>
          <w:szCs w:val="32"/>
        </w:rPr>
        <w:t>：一</w:t>
      </w:r>
      <w:r>
        <w:rPr>
          <w:rFonts w:ascii="??_GB2312" w:eastAsia="Times New Roman"/>
          <w:sz w:val="32"/>
          <w:szCs w:val="32"/>
        </w:rPr>
        <w:t>是</w:t>
      </w:r>
      <w:r>
        <w:rPr>
          <w:rFonts w:hint="eastAsia" w:ascii="仿宋" w:hAnsi="仿宋" w:eastAsia="仿宋" w:cs="仿宋"/>
          <w:color w:val="000000"/>
          <w:kern w:val="0"/>
          <w:sz w:val="32"/>
          <w:szCs w:val="32"/>
        </w:rPr>
        <w:t>机构改革人员工资调整增加收入支出；二</w:t>
      </w:r>
      <w:r>
        <w:rPr>
          <w:rFonts w:ascii="??_GB2312" w:eastAsia="Times New Roman"/>
          <w:sz w:val="32"/>
          <w:szCs w:val="32"/>
        </w:rPr>
        <w:t>是随着工资制度改革，人员经费支出较上年增加较多。</w:t>
      </w:r>
      <w:r>
        <w:rPr>
          <w:rFonts w:hint="eastAsia" w:ascii="仿宋" w:hAnsi="仿宋" w:eastAsia="仿宋" w:cs="仿宋"/>
          <w:sz w:val="32"/>
          <w:szCs w:val="32"/>
        </w:rPr>
        <w:t>项目支出为</w:t>
      </w:r>
      <w:r>
        <w:rPr>
          <w:rFonts w:ascii="仿宋" w:hAnsi="仿宋" w:eastAsia="仿宋" w:cs="仿宋"/>
          <w:sz w:val="32"/>
          <w:szCs w:val="32"/>
        </w:rPr>
        <w:t>145.11</w:t>
      </w:r>
      <w:r>
        <w:rPr>
          <w:rFonts w:hint="eastAsia" w:ascii="仿宋" w:hAnsi="仿宋" w:eastAsia="仿宋" w:cs="仿宋"/>
          <w:sz w:val="32"/>
          <w:szCs w:val="32"/>
        </w:rPr>
        <w:t>万元，占</w:t>
      </w:r>
      <w:r>
        <w:rPr>
          <w:rFonts w:ascii="仿宋" w:hAnsi="仿宋" w:eastAsia="仿宋" w:cs="仿宋"/>
          <w:sz w:val="32"/>
          <w:szCs w:val="32"/>
        </w:rPr>
        <w:t>15.46%</w:t>
      </w:r>
      <w:r>
        <w:rPr>
          <w:rFonts w:hint="eastAsia" w:ascii="仿宋" w:hAnsi="仿宋" w:eastAsia="仿宋" w:cs="仿宋"/>
          <w:sz w:val="32"/>
          <w:szCs w:val="32"/>
        </w:rPr>
        <w:t>，比上年增加</w:t>
      </w:r>
      <w:r>
        <w:rPr>
          <w:rFonts w:ascii="仿宋" w:hAnsi="仿宋" w:eastAsia="仿宋" w:cs="仿宋"/>
          <w:sz w:val="32"/>
          <w:szCs w:val="32"/>
        </w:rPr>
        <w:t>100%</w:t>
      </w:r>
      <w:r>
        <w:rPr>
          <w:rFonts w:hint="eastAsia" w:ascii="仿宋" w:hAnsi="仿宋" w:eastAsia="仿宋" w:cs="仿宋"/>
          <w:sz w:val="32"/>
          <w:szCs w:val="32"/>
        </w:rPr>
        <w:t>，增加的原因为：</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年系统专项业务经费列入同级财政预算</w:t>
      </w:r>
      <w:r>
        <w:rPr>
          <w:rFonts w:hint="eastAsia" w:ascii="仿宋" w:hAnsi="仿宋" w:eastAsia="仿宋" w:cs="仿宋"/>
          <w:sz w:val="32"/>
          <w:szCs w:val="32"/>
        </w:rPr>
        <w:t>。</w:t>
      </w:r>
    </w:p>
    <w:p>
      <w:pPr>
        <w:spacing w:line="560" w:lineRule="exact"/>
        <w:ind w:firstLine="640" w:firstLineChars="200"/>
        <w:outlineLvl w:val="0"/>
        <w:rPr>
          <w:rFonts w:ascii="仿宋" w:hAnsi="仿宋" w:eastAsia="仿宋" w:cs="仿宋"/>
          <w:color w:val="000000"/>
          <w:sz w:val="32"/>
          <w:szCs w:val="32"/>
        </w:rPr>
      </w:pPr>
      <w:r>
        <w:rPr>
          <w:rFonts w:hint="eastAsia" w:ascii="黑体" w:hAnsi="Times New Roman" w:eastAsia="黑体" w:cs="黑体"/>
          <w:kern w:val="0"/>
          <w:sz w:val="32"/>
          <w:szCs w:val="32"/>
        </w:rPr>
        <w:t>（六）关于一般公共预算基本支出预算情况说明</w:t>
      </w:r>
    </w:p>
    <w:p>
      <w:pPr>
        <w:spacing w:line="600" w:lineRule="exact"/>
        <w:ind w:firstLine="645"/>
        <w:rPr>
          <w:rFonts w:ascii="仿宋" w:hAnsi="仿宋" w:eastAsia="仿宋" w:cs="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年一般公共预算基本支出</w:t>
      </w:r>
      <w:r>
        <w:rPr>
          <w:rFonts w:ascii="仿宋" w:hAnsi="仿宋" w:eastAsia="仿宋" w:cs="仿宋"/>
          <w:color w:val="000000"/>
          <w:kern w:val="0"/>
          <w:sz w:val="32"/>
          <w:szCs w:val="32"/>
        </w:rPr>
        <w:t>938.53</w:t>
      </w:r>
      <w:r>
        <w:rPr>
          <w:rFonts w:hint="eastAsia" w:ascii="仿宋" w:hAnsi="仿宋" w:eastAsia="仿宋" w:cs="仿宋"/>
          <w:color w:val="000000"/>
          <w:sz w:val="32"/>
          <w:szCs w:val="32"/>
        </w:rPr>
        <w:t>万元，其中：人员经费</w:t>
      </w:r>
      <w:r>
        <w:rPr>
          <w:rFonts w:ascii="仿宋" w:hAnsi="仿宋" w:eastAsia="仿宋" w:cs="仿宋"/>
          <w:sz w:val="32"/>
          <w:szCs w:val="32"/>
        </w:rPr>
        <w:t>793.42</w:t>
      </w:r>
      <w:r>
        <w:rPr>
          <w:rFonts w:hint="eastAsia" w:ascii="仿宋" w:hAnsi="仿宋" w:eastAsia="仿宋" w:cs="仿宋"/>
          <w:color w:val="000000"/>
          <w:sz w:val="32"/>
          <w:szCs w:val="32"/>
        </w:rPr>
        <w:t>万元，主要包括：基本工资、津贴补贴、奖金、社会保障缴费、绩效工资、离休费、退休费、遗属补助、住房公积金等；公用经费</w:t>
      </w:r>
      <w:r>
        <w:rPr>
          <w:rFonts w:ascii="仿宋" w:hAnsi="仿宋" w:eastAsia="仿宋" w:cs="仿宋"/>
          <w:color w:val="000000"/>
          <w:sz w:val="32"/>
          <w:szCs w:val="32"/>
        </w:rPr>
        <w:t xml:space="preserve"> 33.59</w:t>
      </w:r>
      <w:r>
        <w:rPr>
          <w:rFonts w:hint="eastAsia" w:ascii="仿宋" w:hAnsi="仿宋" w:eastAsia="仿宋" w:cs="仿宋"/>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spacing w:line="560" w:lineRule="exact"/>
        <w:ind w:firstLine="640" w:firstLineChars="200"/>
        <w:outlineLvl w:val="0"/>
        <w:rPr>
          <w:rFonts w:ascii="仿宋" w:hAnsi="仿宋" w:eastAsia="仿宋" w:cs="仿宋"/>
          <w:bCs/>
          <w:color w:val="000000"/>
          <w:sz w:val="32"/>
          <w:szCs w:val="32"/>
        </w:rPr>
      </w:pPr>
      <w:r>
        <w:rPr>
          <w:rFonts w:ascii="仿宋" w:hAnsi="仿宋" w:eastAsia="仿宋" w:cs="仿宋"/>
          <w:bCs/>
          <w:color w:val="000000"/>
          <w:sz w:val="32"/>
          <w:szCs w:val="32"/>
        </w:rPr>
        <w:t xml:space="preserve"> </w:t>
      </w:r>
      <w:r>
        <w:rPr>
          <w:rFonts w:hint="eastAsia" w:ascii="黑体" w:hAnsi="Times New Roman" w:eastAsia="黑体" w:cs="黑体"/>
          <w:kern w:val="0"/>
          <w:sz w:val="32"/>
          <w:szCs w:val="32"/>
        </w:rPr>
        <w:t>（七）关于一般公共预算三公”经费支出预算情况说明</w:t>
      </w:r>
    </w:p>
    <w:p>
      <w:pPr>
        <w:kinsoku w:val="0"/>
        <w:overflowPunct w:val="0"/>
        <w:autoSpaceDE w:val="0"/>
        <w:autoSpaceDN w:val="0"/>
        <w:adjustRightInd w:val="0"/>
        <w:snapToGri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年“三公”经费预算为</w:t>
      </w:r>
      <w:r>
        <w:rPr>
          <w:rFonts w:ascii="仿宋" w:hAnsi="仿宋" w:eastAsia="仿宋" w:cs="仿宋"/>
          <w:color w:val="000000"/>
          <w:kern w:val="0"/>
          <w:sz w:val="32"/>
          <w:szCs w:val="32"/>
        </w:rPr>
        <w:t>43.9</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年“三公”经费支出预算数比</w:t>
      </w:r>
      <w:r>
        <w:rPr>
          <w:rFonts w:ascii="仿宋" w:hAnsi="仿宋" w:eastAsia="仿宋" w:cs="仿宋"/>
          <w:color w:val="000000"/>
          <w:kern w:val="0"/>
          <w:sz w:val="32"/>
          <w:szCs w:val="32"/>
        </w:rPr>
        <w:t xml:space="preserve"> 2017 </w:t>
      </w:r>
      <w:r>
        <w:rPr>
          <w:rFonts w:hint="eastAsia" w:ascii="仿宋" w:hAnsi="仿宋" w:eastAsia="仿宋" w:cs="仿宋"/>
          <w:color w:val="000000"/>
          <w:kern w:val="0"/>
          <w:sz w:val="32"/>
          <w:szCs w:val="32"/>
        </w:rPr>
        <w:t>年减少</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rPr>
        <w:t>万元。</w:t>
      </w:r>
    </w:p>
    <w:p>
      <w:pPr>
        <w:kinsoku w:val="0"/>
        <w:overflowPunct w:val="0"/>
        <w:autoSpaceDE w:val="0"/>
        <w:autoSpaceDN w:val="0"/>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具体支出情况如下：</w:t>
      </w:r>
    </w:p>
    <w:p>
      <w:pPr>
        <w:kinsoku w:val="0"/>
        <w:overflowPunct w:val="0"/>
        <w:autoSpaceDE w:val="0"/>
        <w:autoSpaceDN w:val="0"/>
        <w:adjustRightInd w:val="0"/>
        <w:snapToGri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、因公出国（境）费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 xml:space="preserve">                 </w:t>
      </w:r>
    </w:p>
    <w:p>
      <w:pPr>
        <w:kinsoku w:val="0"/>
        <w:overflowPunct w:val="0"/>
        <w:autoSpaceDE w:val="0"/>
        <w:autoSpaceDN w:val="0"/>
        <w:adjustRightInd w:val="0"/>
        <w:snapToGrid w:val="0"/>
        <w:spacing w:line="360" w:lineRule="auto"/>
        <w:ind w:firstLine="640" w:firstLineChars="200"/>
        <w:rPr>
          <w:rFonts w:hint="eastAsia"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、公务用车购置及运行费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万元，其中，公务用车购置费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万元；公务用车运行维护费</w:t>
      </w:r>
      <w:r>
        <w:rPr>
          <w:rFonts w:ascii="仿宋" w:hAnsi="仿宋" w:eastAsia="仿宋" w:cs="仿宋"/>
          <w:color w:val="000000"/>
          <w:kern w:val="0"/>
          <w:sz w:val="32"/>
          <w:szCs w:val="32"/>
        </w:rPr>
        <w:t>43.9</w:t>
      </w:r>
      <w:r>
        <w:rPr>
          <w:rFonts w:hint="eastAsia" w:ascii="仿宋" w:hAnsi="仿宋" w:eastAsia="仿宋" w:cs="仿宋"/>
          <w:color w:val="000000"/>
          <w:kern w:val="0"/>
          <w:sz w:val="32"/>
          <w:szCs w:val="32"/>
        </w:rPr>
        <w:t>万元，比</w:t>
      </w:r>
      <w:r>
        <w:rPr>
          <w:rFonts w:ascii="仿宋" w:hAnsi="仿宋" w:eastAsia="仿宋" w:cs="仿宋"/>
          <w:color w:val="000000"/>
          <w:kern w:val="0"/>
          <w:sz w:val="32"/>
          <w:szCs w:val="32"/>
        </w:rPr>
        <w:t>2017</w:t>
      </w:r>
      <w:r>
        <w:rPr>
          <w:rFonts w:hint="eastAsia" w:ascii="仿宋" w:hAnsi="仿宋" w:eastAsia="仿宋" w:cs="仿宋"/>
          <w:color w:val="000000"/>
          <w:kern w:val="0"/>
          <w:sz w:val="32"/>
          <w:szCs w:val="32"/>
        </w:rPr>
        <w:t>年减少</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rPr>
        <w:t>万元，原因：根据上级要求公车改革政策落实，</w:t>
      </w:r>
      <w:bookmarkStart w:id="0" w:name="_GoBack"/>
      <w:r>
        <w:rPr>
          <w:rFonts w:hint="eastAsia" w:ascii="仿宋" w:hAnsi="仿宋" w:eastAsia="仿宋" w:cs="仿宋"/>
          <w:sz w:val="32"/>
          <w:szCs w:val="32"/>
        </w:rPr>
        <w:t>大幅压缩一般公务用车和执法执勤用车数量，我局公务用车运行费含一般公务用车和执法执勤用车，导致公务用车运行维护费预算降低。</w:t>
      </w:r>
    </w:p>
    <w:bookmarkEnd w:id="0"/>
    <w:p>
      <w:pPr>
        <w:widowControl/>
        <w:spacing w:line="600" w:lineRule="exact"/>
        <w:ind w:firstLine="636" w:firstLineChars="200"/>
        <w:jc w:val="left"/>
        <w:rPr>
          <w:rFonts w:ascii="仿宋" w:hAnsi="仿宋" w:eastAsia="仿宋" w:cs="仿宋"/>
          <w:color w:val="000000"/>
          <w:kern w:val="0"/>
          <w:sz w:val="32"/>
          <w:szCs w:val="32"/>
        </w:rPr>
      </w:pPr>
      <w:r>
        <w:rPr>
          <w:rFonts w:ascii="仿宋" w:hAnsi="仿宋" w:eastAsia="仿宋" w:cs="仿宋"/>
          <w:color w:val="000000"/>
          <w:spacing w:val="-1"/>
          <w:kern w:val="0"/>
          <w:sz w:val="32"/>
          <w:szCs w:val="32"/>
        </w:rPr>
        <w:t>3</w:t>
      </w:r>
      <w:r>
        <w:rPr>
          <w:rFonts w:hint="eastAsia" w:ascii="仿宋" w:hAnsi="仿宋" w:eastAsia="仿宋" w:cs="仿宋"/>
          <w:color w:val="000000"/>
          <w:spacing w:val="-1"/>
          <w:kern w:val="0"/>
          <w:sz w:val="32"/>
          <w:szCs w:val="32"/>
        </w:rPr>
        <w:t>、公务接待费</w:t>
      </w:r>
      <w:r>
        <w:rPr>
          <w:rFonts w:ascii="仿宋" w:hAnsi="仿宋" w:eastAsia="仿宋" w:cs="仿宋"/>
          <w:color w:val="000000"/>
          <w:spacing w:val="-1"/>
          <w:kern w:val="0"/>
          <w:sz w:val="32"/>
          <w:szCs w:val="32"/>
        </w:rPr>
        <w:t>0</w:t>
      </w:r>
      <w:r>
        <w:rPr>
          <w:rFonts w:hint="eastAsia" w:ascii="仿宋" w:hAnsi="仿宋" w:eastAsia="仿宋" w:cs="仿宋"/>
          <w:color w:val="000000"/>
          <w:kern w:val="0"/>
          <w:sz w:val="32"/>
          <w:szCs w:val="32"/>
        </w:rPr>
        <w:t>万元，主要用于按规定开支的各类公务接待支出。减少的主要原因是</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年我县将按照中央国务院八项规定和省委省政府厉行节约的相关规定要求，严格管控“三公”经费支出，进一步压缩公务接待开支。</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w:t>
      </w:r>
      <w:r>
        <w:rPr>
          <w:rFonts w:hint="eastAsia" w:ascii="黑体" w:hAnsi="Times New Roman" w:eastAsia="黑体" w:cs="黑体"/>
          <w:kern w:val="0"/>
          <w:sz w:val="32"/>
          <w:szCs w:val="32"/>
        </w:rPr>
        <w:t>八）关于政府性基金预算支出决算情况说明</w:t>
      </w:r>
    </w:p>
    <w:p>
      <w:pPr>
        <w:widowControl/>
        <w:spacing w:line="600" w:lineRule="exact"/>
        <w:ind w:left="420" w:firstLine="217" w:firstLineChars="68"/>
        <w:jc w:val="left"/>
        <w:rPr>
          <w:rFonts w:eastAsia="仿宋_GB2312"/>
          <w:color w:val="000000"/>
          <w:kern w:val="0"/>
          <w:sz w:val="32"/>
          <w:szCs w:val="32"/>
        </w:rPr>
      </w:pPr>
      <w:r>
        <w:rPr>
          <w:rFonts w:hint="eastAsia" w:eastAsia="仿宋_GB2312"/>
          <w:color w:val="000000"/>
          <w:kern w:val="0"/>
          <w:sz w:val="32"/>
          <w:szCs w:val="32"/>
        </w:rPr>
        <w:t>我局</w:t>
      </w:r>
      <w:r>
        <w:rPr>
          <w:rFonts w:eastAsia="仿宋_GB2312"/>
          <w:color w:val="000000"/>
          <w:kern w:val="0"/>
          <w:sz w:val="32"/>
          <w:szCs w:val="32"/>
        </w:rPr>
        <w:t>2018</w:t>
      </w:r>
      <w:r>
        <w:rPr>
          <w:rFonts w:hint="eastAsia" w:eastAsia="仿宋_GB2312"/>
          <w:color w:val="000000"/>
          <w:kern w:val="0"/>
          <w:sz w:val="32"/>
          <w:szCs w:val="32"/>
        </w:rPr>
        <w:t>年无政府性基金预算收入，也无政府性基金预算支出。</w:t>
      </w:r>
    </w:p>
    <w:p>
      <w:pPr>
        <w:spacing w:line="600" w:lineRule="exact"/>
        <w:ind w:firstLine="640" w:firstLineChars="200"/>
        <w:rPr>
          <w:rFonts w:ascii="黑体" w:hAnsi="Times New Roman" w:eastAsia="黑体" w:cs="黑体"/>
          <w:kern w:val="0"/>
          <w:sz w:val="32"/>
          <w:szCs w:val="32"/>
        </w:rPr>
      </w:pPr>
      <w:r>
        <w:rPr>
          <w:rFonts w:hint="eastAsia" w:ascii="黑体" w:hAnsi="Times New Roman" w:eastAsia="黑体" w:cs="黑体"/>
          <w:kern w:val="0"/>
          <w:sz w:val="32"/>
          <w:szCs w:val="32"/>
        </w:rPr>
        <w:t>（九）关于预算绩效情况说明</w:t>
      </w:r>
    </w:p>
    <w:p>
      <w:pPr>
        <w:ind w:left="420" w:leftChars="200" w:firstLine="790" w:firstLineChars="246"/>
        <w:rPr>
          <w:rFonts w:ascii="仿宋_GB2312" w:hAnsi="宋体" w:eastAsia="仿宋_GB2312" w:cs="Courier New"/>
          <w:b/>
          <w:bCs/>
          <w:sz w:val="32"/>
          <w:szCs w:val="32"/>
        </w:rPr>
      </w:pPr>
      <w:r>
        <w:rPr>
          <w:rFonts w:hint="eastAsia" w:ascii="仿宋_GB2312" w:hAnsi="宋体" w:eastAsia="仿宋_GB2312" w:cs="Courier New"/>
          <w:b/>
          <w:bCs/>
          <w:sz w:val="32"/>
          <w:szCs w:val="32"/>
        </w:rPr>
        <w:t>绩效管理工作开展情况：</w:t>
      </w:r>
      <w:r>
        <w:rPr>
          <w:rFonts w:ascii="仿宋_GB2312" w:hAnsi="宋体" w:eastAsia="仿宋_GB2312" w:cs="Courier New"/>
          <w:sz w:val="32"/>
          <w:szCs w:val="32"/>
        </w:rPr>
        <w:t xml:space="preserve"> 1</w:t>
      </w:r>
      <w:r>
        <w:rPr>
          <w:rFonts w:hint="eastAsia" w:ascii="仿宋_GB2312" w:hAnsi="宋体" w:eastAsia="仿宋_GB2312" w:cs="Courier New"/>
          <w:sz w:val="32"/>
          <w:szCs w:val="32"/>
        </w:rPr>
        <w:t>、加强组织领导</w:t>
      </w:r>
      <w:r>
        <w:rPr>
          <w:rFonts w:ascii="仿宋_GB2312" w:hAnsi="宋体" w:eastAsia="仿宋_GB2312" w:cs="Courier New"/>
          <w:sz w:val="32"/>
          <w:szCs w:val="32"/>
        </w:rPr>
        <w:t>2</w:t>
      </w:r>
      <w:r>
        <w:rPr>
          <w:rFonts w:hint="eastAsia" w:ascii="仿宋_GB2312" w:hAnsi="宋体" w:eastAsia="仿宋_GB2312" w:cs="Courier New"/>
          <w:sz w:val="32"/>
          <w:szCs w:val="32"/>
        </w:rPr>
        <w:t>、制定工作方案</w:t>
      </w:r>
      <w:r>
        <w:rPr>
          <w:rFonts w:ascii="仿宋_GB2312" w:hAnsi="宋体" w:eastAsia="仿宋_GB2312" w:cs="Courier New"/>
          <w:sz w:val="32"/>
          <w:szCs w:val="32"/>
        </w:rPr>
        <w:t>3</w:t>
      </w:r>
      <w:r>
        <w:rPr>
          <w:rFonts w:hint="eastAsia" w:ascii="仿宋_GB2312" w:hAnsi="宋体" w:eastAsia="仿宋_GB2312" w:cs="Courier New"/>
          <w:sz w:val="32"/>
          <w:szCs w:val="32"/>
        </w:rPr>
        <w:t>、实行精准管理</w:t>
      </w:r>
      <w:r>
        <w:rPr>
          <w:rFonts w:ascii="仿宋_GB2312" w:hAnsi="宋体" w:eastAsia="仿宋_GB2312" w:cs="Courier New"/>
          <w:sz w:val="32"/>
          <w:szCs w:val="32"/>
        </w:rPr>
        <w:t>4</w:t>
      </w:r>
      <w:r>
        <w:rPr>
          <w:rFonts w:hint="eastAsia" w:ascii="仿宋_GB2312" w:hAnsi="宋体" w:eastAsia="仿宋_GB2312" w:cs="Courier New"/>
          <w:sz w:val="32"/>
          <w:szCs w:val="32"/>
        </w:rPr>
        <w:t>、强化督促检查</w:t>
      </w:r>
      <w:r>
        <w:rPr>
          <w:rFonts w:ascii="仿宋_GB2312" w:hAnsi="宋体" w:eastAsia="仿宋_GB2312" w:cs="Courier New"/>
          <w:sz w:val="32"/>
          <w:szCs w:val="32"/>
        </w:rPr>
        <w:t>5</w:t>
      </w:r>
      <w:r>
        <w:rPr>
          <w:rFonts w:hint="eastAsia" w:ascii="仿宋_GB2312" w:hAnsi="宋体" w:eastAsia="仿宋_GB2312" w:cs="Courier New"/>
          <w:sz w:val="32"/>
          <w:szCs w:val="32"/>
        </w:rPr>
        <w:t>、推行双向责任</w:t>
      </w:r>
      <w:r>
        <w:rPr>
          <w:rFonts w:ascii="仿宋_GB2312" w:hAnsi="宋体" w:eastAsia="仿宋_GB2312" w:cs="Courier New"/>
          <w:sz w:val="32"/>
          <w:szCs w:val="32"/>
        </w:rPr>
        <w:t>6</w:t>
      </w:r>
      <w:r>
        <w:rPr>
          <w:rFonts w:hint="eastAsia" w:ascii="仿宋_GB2312" w:hAnsi="宋体" w:eastAsia="仿宋_GB2312" w:cs="Courier New"/>
          <w:sz w:val="32"/>
          <w:szCs w:val="32"/>
        </w:rPr>
        <w:t>、完善奖惩措施</w:t>
      </w:r>
      <w:r>
        <w:rPr>
          <w:rFonts w:ascii="仿宋_GB2312" w:hAnsi="宋体" w:eastAsia="仿宋_GB2312" w:cs="Courier New"/>
          <w:sz w:val="32"/>
          <w:szCs w:val="32"/>
        </w:rPr>
        <w:t>7</w:t>
      </w:r>
      <w:r>
        <w:rPr>
          <w:rFonts w:hint="eastAsia" w:ascii="仿宋_GB2312" w:hAnsi="宋体" w:eastAsia="仿宋_GB2312" w:cs="Courier New"/>
          <w:sz w:val="32"/>
          <w:szCs w:val="32"/>
        </w:rPr>
        <w:t>、落实整改提升。</w:t>
      </w:r>
    </w:p>
    <w:p>
      <w:pPr>
        <w:spacing w:line="600" w:lineRule="exact"/>
        <w:ind w:firstLine="640" w:firstLineChars="200"/>
        <w:rPr>
          <w:rFonts w:ascii="黑体" w:hAnsi="Times New Roman" w:eastAsia="黑体" w:cs="黑体"/>
          <w:kern w:val="0"/>
          <w:sz w:val="32"/>
          <w:szCs w:val="32"/>
        </w:rPr>
      </w:pPr>
      <w:r>
        <w:rPr>
          <w:rFonts w:hint="eastAsia" w:ascii="黑体" w:hAnsi="Times New Roman" w:eastAsia="黑体" w:cs="黑体"/>
          <w:kern w:val="0"/>
          <w:sz w:val="32"/>
          <w:szCs w:val="32"/>
        </w:rPr>
        <w:t>（十）关于国有资产占用情况说明</w:t>
      </w:r>
    </w:p>
    <w:p>
      <w:pPr>
        <w:ind w:firstLine="640"/>
        <w:rPr>
          <w:rFonts w:ascii="仿宋_GB2312" w:hAnsi="宋体" w:eastAsia="仿宋_GB2312" w:cs="Courier New"/>
          <w:sz w:val="32"/>
          <w:szCs w:val="32"/>
        </w:rPr>
      </w:pPr>
      <w:r>
        <w:rPr>
          <w:rFonts w:ascii="仿宋_GB2312" w:hAnsi="宋体" w:eastAsia="仿宋_GB2312" w:cs="Courier New"/>
          <w:sz w:val="32"/>
          <w:szCs w:val="32"/>
        </w:rPr>
        <w:t>2017</w:t>
      </w:r>
      <w:r>
        <w:rPr>
          <w:rFonts w:hint="eastAsia" w:ascii="仿宋_GB2312" w:hAnsi="宋体" w:eastAsia="仿宋_GB2312" w:cs="Courier New"/>
          <w:sz w:val="32"/>
          <w:szCs w:val="32"/>
        </w:rPr>
        <w:t>年末，我局共有固定资产</w:t>
      </w:r>
      <w:r>
        <w:rPr>
          <w:rFonts w:ascii="仿宋_GB2312" w:hAnsi="宋体" w:eastAsia="仿宋_GB2312" w:cs="Courier New"/>
          <w:sz w:val="32"/>
          <w:szCs w:val="32"/>
        </w:rPr>
        <w:t>710.56</w:t>
      </w:r>
      <w:r>
        <w:rPr>
          <w:rFonts w:hint="eastAsia" w:ascii="仿宋_GB2312" w:hAnsi="宋体" w:eastAsia="仿宋_GB2312" w:cs="Courier New"/>
          <w:sz w:val="32"/>
          <w:szCs w:val="32"/>
        </w:rPr>
        <w:t>万元，其中，房屋</w:t>
      </w:r>
      <w:r>
        <w:rPr>
          <w:rFonts w:ascii="仿宋_GB2312" w:hAnsi="宋体" w:eastAsia="仿宋_GB2312" w:cs="Courier New"/>
          <w:sz w:val="32"/>
          <w:szCs w:val="32"/>
        </w:rPr>
        <w:t>2</w:t>
      </w:r>
      <w:r>
        <w:rPr>
          <w:rFonts w:hint="eastAsia" w:ascii="仿宋_GB2312" w:hAnsi="宋体" w:eastAsia="仿宋_GB2312" w:cs="Courier New"/>
          <w:sz w:val="32"/>
          <w:szCs w:val="32"/>
        </w:rPr>
        <w:t>栋，价值</w:t>
      </w:r>
      <w:r>
        <w:rPr>
          <w:rFonts w:ascii="仿宋_GB2312" w:hAnsi="宋体" w:eastAsia="仿宋_GB2312" w:cs="Courier New"/>
          <w:sz w:val="32"/>
          <w:szCs w:val="32"/>
        </w:rPr>
        <w:t>301.11</w:t>
      </w:r>
      <w:r>
        <w:rPr>
          <w:rFonts w:hint="eastAsia" w:ascii="仿宋_GB2312" w:hAnsi="宋体" w:eastAsia="仿宋_GB2312" w:cs="Courier New"/>
          <w:sz w:val="32"/>
          <w:szCs w:val="32"/>
        </w:rPr>
        <w:t>万元；一般执法执勤用车</w:t>
      </w:r>
      <w:r>
        <w:rPr>
          <w:rFonts w:ascii="仿宋_GB2312" w:hAnsi="宋体" w:eastAsia="仿宋_GB2312" w:cs="Courier New"/>
          <w:sz w:val="32"/>
          <w:szCs w:val="32"/>
        </w:rPr>
        <w:t>2</w:t>
      </w:r>
      <w:r>
        <w:rPr>
          <w:rFonts w:hint="eastAsia" w:ascii="仿宋_GB2312" w:hAnsi="宋体" w:eastAsia="仿宋_GB2312" w:cs="Courier New"/>
          <w:sz w:val="32"/>
          <w:szCs w:val="32"/>
        </w:rPr>
        <w:t>辆，价值</w:t>
      </w:r>
      <w:r>
        <w:rPr>
          <w:rFonts w:ascii="仿宋_GB2312" w:hAnsi="宋体" w:eastAsia="仿宋_GB2312" w:cs="Courier New"/>
          <w:sz w:val="32"/>
          <w:szCs w:val="32"/>
        </w:rPr>
        <w:t>32.6</w:t>
      </w:r>
      <w:r>
        <w:rPr>
          <w:rFonts w:hint="eastAsia" w:ascii="仿宋_GB2312" w:hAnsi="宋体" w:eastAsia="仿宋_GB2312" w:cs="Courier New"/>
          <w:sz w:val="32"/>
          <w:szCs w:val="32"/>
        </w:rPr>
        <w:t>万元，其他固定资产价值</w:t>
      </w:r>
      <w:r>
        <w:rPr>
          <w:rFonts w:ascii="仿宋_GB2312" w:hAnsi="宋体" w:eastAsia="仿宋_GB2312" w:cs="Courier New"/>
          <w:sz w:val="32"/>
          <w:szCs w:val="32"/>
        </w:rPr>
        <w:t>376.85</w:t>
      </w:r>
      <w:r>
        <w:rPr>
          <w:rFonts w:hint="eastAsia" w:ascii="仿宋_GB2312" w:hAnsi="宋体" w:eastAsia="仿宋_GB2312" w:cs="Courier New"/>
          <w:sz w:val="32"/>
          <w:szCs w:val="32"/>
        </w:rPr>
        <w:t>万元。</w:t>
      </w:r>
    </w:p>
    <w:p>
      <w:pPr>
        <w:widowControl/>
        <w:spacing w:line="600" w:lineRule="exact"/>
        <w:ind w:firstLine="480" w:firstLineChars="150"/>
        <w:jc w:val="left"/>
        <w:rPr>
          <w:rFonts w:ascii="黑体" w:hAnsi="Times New Roman" w:eastAsia="黑体" w:cs="黑体"/>
          <w:kern w:val="0"/>
          <w:sz w:val="32"/>
          <w:szCs w:val="32"/>
        </w:rPr>
      </w:pPr>
      <w:r>
        <w:rPr>
          <w:rFonts w:hint="eastAsia" w:ascii="黑体" w:hAnsi="Times New Roman" w:eastAsia="黑体" w:cs="黑体"/>
          <w:kern w:val="0"/>
          <w:sz w:val="32"/>
          <w:szCs w:val="32"/>
        </w:rPr>
        <w:t>（十一）重点项目预算绩效目标及其他重点事项的情况说明</w:t>
      </w:r>
    </w:p>
    <w:p>
      <w:pPr>
        <w:ind w:left="420" w:leftChars="200" w:firstLine="479" w:firstLineChars="149"/>
        <w:rPr>
          <w:rFonts w:ascii="仿宋_GB2312" w:hAnsi="宋体" w:eastAsia="仿宋_GB2312" w:cs="Courier New"/>
          <w:sz w:val="32"/>
          <w:szCs w:val="32"/>
        </w:rPr>
      </w:pPr>
      <w:r>
        <w:rPr>
          <w:rFonts w:hint="eastAsia" w:ascii="仿宋_GB2312" w:hAnsi="宋体" w:eastAsia="仿宋_GB2312" w:cs="Courier New"/>
          <w:b/>
          <w:bCs/>
          <w:sz w:val="32"/>
          <w:szCs w:val="32"/>
        </w:rPr>
        <w:t>食品药品监管重点项目预算绩效目标要求：</w:t>
      </w:r>
      <w:r>
        <w:rPr>
          <w:rFonts w:ascii="仿宋_GB2312" w:hAnsi="宋体" w:eastAsia="仿宋_GB2312" w:cs="Courier New"/>
          <w:b/>
          <w:bCs/>
          <w:sz w:val="32"/>
          <w:szCs w:val="32"/>
        </w:rPr>
        <w:t xml:space="preserve"> </w:t>
      </w:r>
      <w:r>
        <w:rPr>
          <w:rFonts w:ascii="仿宋_GB2312" w:hAnsi="宋体" w:eastAsia="仿宋_GB2312" w:cs="Courier New"/>
          <w:sz w:val="32"/>
          <w:szCs w:val="32"/>
        </w:rPr>
        <w:t>1</w:t>
      </w:r>
      <w:r>
        <w:rPr>
          <w:rFonts w:hint="eastAsia" w:ascii="仿宋_GB2312" w:hAnsi="宋体" w:eastAsia="仿宋_GB2312" w:cs="Courier New"/>
          <w:sz w:val="32"/>
          <w:szCs w:val="32"/>
        </w:rPr>
        <w:t>、食品生产监管水平、药品安全监管水平、化妆品经营安全管理水平逐步提高，</w:t>
      </w:r>
      <w:r>
        <w:rPr>
          <w:rFonts w:ascii="仿宋_GB2312" w:hAnsi="宋体" w:eastAsia="仿宋_GB2312" w:cs="Courier New"/>
          <w:sz w:val="32"/>
          <w:szCs w:val="32"/>
        </w:rPr>
        <w:t>2</w:t>
      </w:r>
      <w:r>
        <w:rPr>
          <w:rFonts w:hint="eastAsia" w:ascii="仿宋_GB2312" w:hAnsi="宋体" w:eastAsia="仿宋_GB2312" w:cs="Courier New"/>
          <w:sz w:val="32"/>
          <w:szCs w:val="32"/>
        </w:rPr>
        <w:t>、食品药品监管队伍执法能力和监管能力逐渐提高，</w:t>
      </w:r>
      <w:r>
        <w:rPr>
          <w:rFonts w:ascii="仿宋_GB2312" w:hAnsi="宋体" w:eastAsia="仿宋_GB2312" w:cs="Courier New"/>
          <w:sz w:val="32"/>
          <w:szCs w:val="32"/>
        </w:rPr>
        <w:t>3</w:t>
      </w:r>
      <w:r>
        <w:rPr>
          <w:rFonts w:hint="eastAsia" w:ascii="仿宋_GB2312" w:hAnsi="宋体" w:eastAsia="仿宋_GB2312" w:cs="Courier New"/>
          <w:sz w:val="32"/>
          <w:szCs w:val="32"/>
        </w:rPr>
        <w:t>、推动政府落实管理责任，加大监管力度，</w:t>
      </w:r>
      <w:r>
        <w:rPr>
          <w:rFonts w:ascii="仿宋_GB2312" w:hAnsi="宋体" w:eastAsia="仿宋_GB2312" w:cs="Courier New"/>
          <w:sz w:val="32"/>
          <w:szCs w:val="32"/>
        </w:rPr>
        <w:t>4</w:t>
      </w:r>
      <w:r>
        <w:rPr>
          <w:rFonts w:hint="eastAsia" w:ascii="仿宋_GB2312" w:hAnsi="宋体" w:eastAsia="仿宋_GB2312" w:cs="Courier New"/>
          <w:sz w:val="32"/>
          <w:szCs w:val="32"/>
        </w:rPr>
        <w:t>、食品药品安全突发事件应急处置工作成本逐步降低，</w:t>
      </w:r>
      <w:r>
        <w:rPr>
          <w:rFonts w:ascii="仿宋_GB2312" w:hAnsi="宋体" w:eastAsia="仿宋_GB2312" w:cs="Courier New"/>
          <w:sz w:val="32"/>
          <w:szCs w:val="32"/>
        </w:rPr>
        <w:t>5</w:t>
      </w:r>
      <w:r>
        <w:rPr>
          <w:rFonts w:hint="eastAsia" w:ascii="仿宋_GB2312" w:hAnsi="宋体" w:eastAsia="仿宋_GB2312" w:cs="Courier New"/>
          <w:sz w:val="32"/>
          <w:szCs w:val="32"/>
        </w:rPr>
        <w:t>、乡镇所规范化建设逐步提高；</w:t>
      </w:r>
      <w:r>
        <w:rPr>
          <w:rFonts w:ascii="仿宋_GB2312" w:hAnsi="宋体" w:eastAsia="仿宋_GB2312" w:cs="Courier New"/>
          <w:sz w:val="32"/>
          <w:szCs w:val="32"/>
        </w:rPr>
        <w:t>6</w:t>
      </w:r>
      <w:r>
        <w:rPr>
          <w:rFonts w:hint="eastAsia" w:ascii="仿宋_GB2312" w:hAnsi="宋体" w:eastAsia="仿宋_GB2312" w:cs="Courier New"/>
          <w:sz w:val="32"/>
          <w:szCs w:val="32"/>
        </w:rPr>
        <w:t>、公众及基层监测单位对医疗器械安全满意度、公众对食品药品安全知识知晓率、公众对食品药品应急处置满意度逐步提高。</w:t>
      </w:r>
    </w:p>
    <w:p>
      <w:pPr>
        <w:adjustRightInd w:val="0"/>
        <w:spacing w:line="560" w:lineRule="exact"/>
        <w:ind w:firstLine="803" w:firstLineChars="250"/>
        <w:rPr>
          <w:rFonts w:ascii="仿宋" w:hAnsi="仿宋" w:eastAsia="仿宋" w:cs="仿宋"/>
          <w:b/>
          <w:sz w:val="32"/>
          <w:szCs w:val="32"/>
        </w:rPr>
      </w:pPr>
      <w:r>
        <w:rPr>
          <w:rFonts w:hint="eastAsia" w:ascii="仿宋" w:hAnsi="仿宋" w:eastAsia="仿宋" w:cs="仿宋"/>
          <w:b/>
          <w:sz w:val="32"/>
          <w:szCs w:val="32"/>
        </w:rPr>
        <w:t>预算年度主要工作绩效任务：</w:t>
      </w:r>
      <w:r>
        <w:rPr>
          <w:rFonts w:hint="eastAsia" w:ascii="仿宋" w:hAnsi="仿宋" w:eastAsia="仿宋" w:cs="仿宋"/>
          <w:sz w:val="32"/>
          <w:szCs w:val="32"/>
        </w:rPr>
        <w:t>完成机构改革和职能划转，实现食品药品全环节、无缝隙监管；加强食品药品执法监督检查，保障全县人民饮食用药安全；加强执法队伍建设，提高执法水平；加强食品药品行政审批和从业人员法律法规知识培训，提高规范从业水平；加强党风廉政建设，促进廉洁从政；完成县委、县政府和市局下达的工作任务。</w:t>
      </w:r>
    </w:p>
    <w:p>
      <w:pPr>
        <w:widowControl/>
        <w:kinsoku w:val="0"/>
        <w:overflowPunct w:val="0"/>
        <w:adjustRightInd w:val="0"/>
        <w:snapToGrid w:val="0"/>
        <w:spacing w:line="600" w:lineRule="exact"/>
        <w:ind w:firstLine="960" w:firstLineChars="300"/>
        <w:jc w:val="left"/>
        <w:rPr>
          <w:rFonts w:ascii="黑体" w:hAnsi="Times New Roman" w:eastAsia="黑体" w:cs="黑体"/>
          <w:kern w:val="0"/>
          <w:sz w:val="32"/>
          <w:szCs w:val="32"/>
        </w:rPr>
      </w:pPr>
      <w:r>
        <w:rPr>
          <w:rFonts w:hint="eastAsia" w:ascii="黑体" w:hAnsi="Times New Roman" w:eastAsia="黑体" w:cs="黑体"/>
          <w:kern w:val="0"/>
          <w:sz w:val="32"/>
          <w:szCs w:val="32"/>
        </w:rPr>
        <w:t>（十二）其他重要事项及政府采购的情况说明：</w:t>
      </w:r>
    </w:p>
    <w:p>
      <w:pPr>
        <w:widowControl/>
        <w:spacing w:line="600" w:lineRule="exact"/>
        <w:jc w:val="left"/>
        <w:rPr>
          <w:rFonts w:ascii="仿宋" w:hAnsi="仿宋" w:eastAsia="仿宋" w:cs="仿宋"/>
          <w:b/>
          <w:color w:val="000000"/>
          <w:kern w:val="0"/>
          <w:sz w:val="32"/>
          <w:szCs w:val="32"/>
        </w:rPr>
      </w:pPr>
      <w:r>
        <w:rPr>
          <w:rFonts w:ascii="仿宋" w:hAnsi="仿宋" w:eastAsia="仿宋" w:cs="仿宋"/>
          <w:color w:val="000000"/>
          <w:kern w:val="0"/>
          <w:sz w:val="32"/>
          <w:szCs w:val="32"/>
        </w:rPr>
        <w:t xml:space="preserve">     1</w:t>
      </w:r>
      <w:r>
        <w:rPr>
          <w:rFonts w:hint="eastAsia" w:ascii="仿宋" w:hAnsi="仿宋" w:eastAsia="仿宋" w:cs="仿宋"/>
          <w:color w:val="000000"/>
          <w:kern w:val="0"/>
          <w:sz w:val="32"/>
          <w:szCs w:val="32"/>
        </w:rPr>
        <w:t>、</w:t>
      </w:r>
      <w:r>
        <w:rPr>
          <w:rFonts w:hint="eastAsia" w:ascii="仿宋" w:hAnsi="仿宋" w:eastAsia="仿宋" w:cs="仿宋"/>
          <w:b/>
          <w:color w:val="000000"/>
          <w:kern w:val="0"/>
          <w:sz w:val="32"/>
          <w:szCs w:val="32"/>
        </w:rPr>
        <w:t>机关运行经费支出情况</w:t>
      </w:r>
    </w:p>
    <w:p>
      <w:pPr>
        <w:ind w:firstLine="640"/>
        <w:rPr>
          <w:rFonts w:ascii="仿宋" w:hAnsi="仿宋" w:eastAsia="仿宋" w:cs="仿宋"/>
          <w:sz w:val="32"/>
          <w:szCs w:val="32"/>
        </w:rPr>
      </w:pPr>
      <w:r>
        <w:rPr>
          <w:rFonts w:hint="eastAsia" w:ascii="仿宋" w:hAnsi="仿宋" w:eastAsia="仿宋" w:cs="仿宋"/>
          <w:color w:val="000000"/>
          <w:kern w:val="0"/>
          <w:sz w:val="32"/>
          <w:szCs w:val="32"/>
        </w:rPr>
        <w:t>　　我局</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年机关运行经费支出预算</w:t>
      </w:r>
      <w:r>
        <w:rPr>
          <w:rFonts w:ascii="仿宋" w:hAnsi="仿宋" w:eastAsia="仿宋" w:cs="仿宋"/>
          <w:color w:val="000000"/>
          <w:kern w:val="0"/>
          <w:sz w:val="32"/>
          <w:szCs w:val="32"/>
        </w:rPr>
        <w:t>793.42</w:t>
      </w:r>
      <w:r>
        <w:rPr>
          <w:rFonts w:hint="eastAsia" w:ascii="仿宋" w:hAnsi="仿宋" w:eastAsia="仿宋" w:cs="仿宋"/>
          <w:color w:val="000000"/>
          <w:kern w:val="0"/>
          <w:sz w:val="32"/>
          <w:szCs w:val="32"/>
        </w:rPr>
        <w:t>万元，</w:t>
      </w:r>
      <w:r>
        <w:rPr>
          <w:rFonts w:hint="eastAsia" w:ascii="仿宋" w:hAnsi="仿宋" w:eastAsia="仿宋" w:cs="仿宋"/>
          <w:sz w:val="32"/>
          <w:szCs w:val="32"/>
        </w:rPr>
        <w:t>工资福利支出</w:t>
      </w:r>
      <w:r>
        <w:rPr>
          <w:rFonts w:ascii="仿宋" w:hAnsi="仿宋" w:eastAsia="仿宋" w:cs="仿宋"/>
          <w:sz w:val="32"/>
          <w:szCs w:val="32"/>
        </w:rPr>
        <w:t>759.83</w:t>
      </w:r>
      <w:r>
        <w:rPr>
          <w:rFonts w:hint="eastAsia" w:ascii="仿宋" w:hAnsi="仿宋" w:eastAsia="仿宋" w:cs="仿宋"/>
          <w:sz w:val="32"/>
          <w:szCs w:val="32"/>
        </w:rPr>
        <w:t>万元，商品和服务支出</w:t>
      </w:r>
      <w:r>
        <w:rPr>
          <w:rFonts w:ascii="仿宋" w:hAnsi="仿宋" w:eastAsia="仿宋" w:cs="仿宋"/>
          <w:sz w:val="32"/>
          <w:szCs w:val="32"/>
        </w:rPr>
        <w:t>33.59</w:t>
      </w:r>
      <w:r>
        <w:rPr>
          <w:rFonts w:hint="eastAsia" w:ascii="仿宋" w:hAnsi="仿宋" w:eastAsia="仿宋" w:cs="仿宋"/>
          <w:sz w:val="32"/>
          <w:szCs w:val="32"/>
        </w:rPr>
        <w:t>万元。</w:t>
      </w:r>
    </w:p>
    <w:p>
      <w:pPr>
        <w:widowControl/>
        <w:spacing w:line="6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包括保障机关人员工资发放，</w:t>
      </w:r>
      <w:r>
        <w:rPr>
          <w:rFonts w:ascii="??_GB2312" w:eastAsia="Times New Roman"/>
          <w:sz w:val="32"/>
          <w:szCs w:val="32"/>
        </w:rPr>
        <w:t>保障机关机构正常运转及正常履职需要的办公费、水电费、物业费、维修费、差旅费等支出。</w:t>
      </w:r>
    </w:p>
    <w:p>
      <w:pPr>
        <w:widowControl/>
        <w:spacing w:line="600" w:lineRule="exact"/>
        <w:ind w:firstLine="640" w:firstLineChars="200"/>
        <w:jc w:val="left"/>
        <w:rPr>
          <w:rFonts w:ascii="仿宋" w:hAnsi="仿宋" w:eastAsia="仿宋" w:cs="仿宋"/>
          <w:b/>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r>
        <w:rPr>
          <w:rFonts w:hint="eastAsia" w:ascii="仿宋" w:hAnsi="仿宋" w:eastAsia="仿宋" w:cs="仿宋"/>
          <w:b/>
          <w:color w:val="000000"/>
          <w:kern w:val="0"/>
          <w:sz w:val="32"/>
          <w:szCs w:val="32"/>
        </w:rPr>
        <w:t>政府采购支出情况</w:t>
      </w:r>
    </w:p>
    <w:p>
      <w:pPr>
        <w:widowControl/>
        <w:spacing w:line="6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我局</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年政府采购支出为</w:t>
      </w:r>
      <w:r>
        <w:rPr>
          <w:rFonts w:ascii="仿宋" w:hAnsi="仿宋" w:eastAsia="仿宋" w:cs="仿宋"/>
          <w:color w:val="000000"/>
          <w:kern w:val="0"/>
          <w:sz w:val="32"/>
          <w:szCs w:val="32"/>
        </w:rPr>
        <w:t>60.11</w:t>
      </w:r>
      <w:r>
        <w:rPr>
          <w:rFonts w:hint="eastAsia" w:ascii="仿宋" w:hAnsi="仿宋" w:eastAsia="仿宋" w:cs="仿宋"/>
          <w:color w:val="000000"/>
          <w:kern w:val="0"/>
          <w:sz w:val="32"/>
          <w:szCs w:val="32"/>
        </w:rPr>
        <w:t>万元，主要用于食品抽验方面的委托检验业务费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w:t>
      </w:r>
    </w:p>
    <w:p>
      <w:pPr>
        <w:spacing w:line="600" w:lineRule="exact"/>
        <w:ind w:firstLine="643" w:firstLineChars="200"/>
        <w:rPr>
          <w:rFonts w:ascii="仿宋" w:hAnsi="仿宋" w:eastAsia="仿宋" w:cs="仿宋"/>
          <w:b/>
          <w:sz w:val="32"/>
          <w:szCs w:val="32"/>
        </w:rPr>
      </w:pPr>
      <w:r>
        <w:rPr>
          <w:rFonts w:hint="eastAsia" w:ascii="仿宋" w:hAnsi="仿宋" w:eastAsia="仿宋" w:cs="仿宋"/>
          <w:b/>
          <w:color w:val="000000"/>
          <w:sz w:val="32"/>
          <w:szCs w:val="32"/>
        </w:rPr>
        <w:t>第三部分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罗山县食品药品监督管理局部门预算名词解释</w:t>
      </w:r>
    </w:p>
    <w:p>
      <w:pPr>
        <w:widowControl/>
        <w:adjustRightInd w:val="0"/>
        <w:snapToGrid w:val="0"/>
        <w:spacing w:line="600" w:lineRule="exact"/>
        <w:rPr>
          <w:rFonts w:ascii="仿宋" w:hAnsi="仿宋" w:eastAsia="仿宋" w:cs="仿宋"/>
          <w:color w:val="000000"/>
          <w:kern w:val="0"/>
          <w:sz w:val="32"/>
          <w:szCs w:val="32"/>
        </w:rPr>
      </w:pPr>
      <w:r>
        <w:rPr>
          <w:rFonts w:ascii="仿宋" w:hAnsi="仿宋" w:eastAsia="仿宋" w:cs="仿宋"/>
          <w:color w:val="000000"/>
          <w:kern w:val="0"/>
          <w:sz w:val="32"/>
          <w:szCs w:val="32"/>
        </w:rPr>
        <w:t>   1</w:t>
      </w:r>
      <w:r>
        <w:rPr>
          <w:rFonts w:hint="eastAsia" w:ascii="仿宋" w:hAnsi="仿宋" w:eastAsia="仿宋" w:cs="仿宋"/>
          <w:color w:val="000000"/>
          <w:kern w:val="0"/>
          <w:sz w:val="32"/>
          <w:szCs w:val="32"/>
        </w:rPr>
        <w:t>、财政拨款收入：是指县级财政当年拨付的资金。</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、事业收入：是指事业单位开展专业活动及辅助活动所取得的收入。</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、其他收入：是指部门取得的除“财政拨款”、“事业收入”、“事业单位经营收入”等以外的收入。</w:t>
      </w:r>
      <w:r>
        <w:rPr>
          <w:rFonts w:ascii="仿宋" w:hAnsi="仿宋" w:eastAsia="仿宋" w:cs="仿宋"/>
          <w:color w:val="000000"/>
          <w:kern w:val="0"/>
          <w:sz w:val="32"/>
          <w:szCs w:val="32"/>
        </w:rPr>
        <w:t xml:space="preserve"> </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、基本支出：是指为保障机构正常运转、完成日常工作任务所必需的开支，其内容包括人员经费和日常公用经费两部分。</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、项目支出：是指在基本支出之外，为完成特定的行政工作任务或事业发展目标所发生的支出。</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pPr>
        <w:widowControl/>
        <w:spacing w:line="600" w:lineRule="exact"/>
        <w:jc w:val="left"/>
        <w:rPr>
          <w:rFonts w:ascii="仿宋" w:hAnsi="仿宋" w:eastAsia="仿宋" w:cs="仿宋"/>
          <w:color w:val="000000"/>
          <w:kern w:val="0"/>
          <w:sz w:val="32"/>
          <w:szCs w:val="32"/>
        </w:rPr>
      </w:pPr>
      <w:r>
        <w:rPr>
          <w:rFonts w:ascii="仿宋" w:hAnsi="仿宋" w:eastAsia="仿宋" w:cs="仿宋"/>
          <w:color w:val="000000"/>
          <w:kern w:val="0"/>
          <w:sz w:val="32"/>
          <w:szCs w:val="32"/>
        </w:rPr>
        <w:t>   7</w:t>
      </w:r>
      <w:r>
        <w:rPr>
          <w:rFonts w:hint="eastAsia" w:ascii="仿宋" w:hAnsi="仿宋" w:eastAsia="仿宋" w:cs="仿宋"/>
          <w:color w:val="000000"/>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jc w:val="center"/>
        <w:outlineLvl w:val="0"/>
        <w:rPr>
          <w:rFonts w:ascii="仿宋" w:hAnsi="仿宋" w:eastAsia="仿宋" w:cs="仿宋"/>
          <w:b/>
          <w:color w:val="000000"/>
          <w:sz w:val="32"/>
          <w:szCs w:val="32"/>
        </w:rPr>
      </w:pPr>
      <w:r>
        <w:rPr>
          <w:rFonts w:hint="eastAsia" w:ascii="仿宋" w:hAnsi="仿宋" w:eastAsia="仿宋" w:cs="仿宋"/>
          <w:b/>
          <w:color w:val="000000"/>
          <w:sz w:val="32"/>
          <w:szCs w:val="32"/>
        </w:rPr>
        <w:t>第四部分</w:t>
      </w:r>
    </w:p>
    <w:p>
      <w:pPr>
        <w:jc w:val="center"/>
        <w:rPr>
          <w:rFonts w:ascii="仿宋" w:hAnsi="仿宋" w:eastAsia="仿宋" w:cs="仿宋"/>
          <w:b/>
          <w:color w:val="000000"/>
          <w:sz w:val="32"/>
          <w:szCs w:val="32"/>
        </w:rPr>
      </w:pPr>
      <w:r>
        <w:rPr>
          <w:rFonts w:hint="eastAsia" w:ascii="仿宋" w:hAnsi="仿宋" w:eastAsia="仿宋" w:cs="仿宋"/>
          <w:b/>
          <w:color w:val="000000"/>
          <w:sz w:val="32"/>
          <w:szCs w:val="32"/>
        </w:rPr>
        <w:t>罗山县食品药品监督管理局</w:t>
      </w:r>
      <w:r>
        <w:rPr>
          <w:rFonts w:ascii="仿宋" w:hAnsi="仿宋" w:eastAsia="仿宋" w:cs="仿宋"/>
          <w:b/>
          <w:color w:val="000000"/>
          <w:sz w:val="32"/>
          <w:szCs w:val="32"/>
        </w:rPr>
        <w:t>2018</w:t>
      </w:r>
      <w:r>
        <w:rPr>
          <w:rFonts w:hint="eastAsia" w:ascii="仿宋" w:hAnsi="仿宋" w:eastAsia="仿宋" w:cs="仿宋"/>
          <w:b/>
          <w:color w:val="000000"/>
          <w:sz w:val="32"/>
          <w:szCs w:val="32"/>
        </w:rPr>
        <w:t>年度部预算表</w:t>
      </w:r>
    </w:p>
    <w:p>
      <w:pPr>
        <w:rPr>
          <w:rFonts w:ascii="隶书" w:hAnsi="隶书" w:eastAsia="隶书" w:cs="隶书"/>
          <w:sz w:val="48"/>
          <w:szCs w:val="48"/>
        </w:rPr>
      </w:pPr>
    </w:p>
    <w:p>
      <w:pPr>
        <w:rPr>
          <w:rFonts w:ascii="黑体" w:hAnsi="黑体" w:eastAsia="黑体" w:cs="黑体"/>
          <w:sz w:val="32"/>
          <w:szCs w:val="32"/>
        </w:rPr>
      </w:pPr>
      <w:r>
        <w:rPr>
          <w:rFonts w:hint="eastAsia" w:ascii="仿宋_GB2312" w:hAnsi="仿宋_GB2312" w:eastAsia="仿宋_GB2312" w:cs="仿宋_GB2312"/>
          <w:sz w:val="32"/>
          <w:szCs w:val="32"/>
        </w:rPr>
        <w:t>详见附表：</w:t>
      </w:r>
    </w:p>
    <w:p>
      <w:pPr>
        <w:jc w:val="left"/>
        <w:rPr>
          <w:rFonts w:ascii="黑体" w:hAnsi="黑体" w:eastAsia="黑体" w:cs="黑体"/>
          <w:sz w:val="32"/>
          <w:szCs w:val="32"/>
        </w:rPr>
      </w:pPr>
      <w:r>
        <w:rPr>
          <w:rFonts w:hint="eastAsia" w:ascii="黑体" w:hAnsi="黑体" w:eastAsia="黑体" w:cs="黑体"/>
          <w:sz w:val="32"/>
          <w:szCs w:val="32"/>
        </w:rPr>
        <w:t>说明：表中单元格数据为空时，表示该单元格数据为零；整张表数据为空时，表示部门该表中所有数据均为零，当年无表中相关收支。</w:t>
      </w:r>
    </w:p>
    <w:p>
      <w:pPr>
        <w:widowControl/>
        <w:spacing w:line="600" w:lineRule="exact"/>
        <w:jc w:val="left"/>
        <w:rPr>
          <w:rFonts w:ascii="仿宋" w:hAnsi="仿宋" w:eastAsia="仿宋" w:cs="仿宋"/>
          <w:color w:val="000000"/>
          <w:kern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隶书">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- 11 -</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7A9"/>
    <w:rsid w:val="00010AA2"/>
    <w:rsid w:val="001059E2"/>
    <w:rsid w:val="00172A27"/>
    <w:rsid w:val="001E1941"/>
    <w:rsid w:val="00272955"/>
    <w:rsid w:val="00387ABF"/>
    <w:rsid w:val="0039213A"/>
    <w:rsid w:val="0042410E"/>
    <w:rsid w:val="00462A36"/>
    <w:rsid w:val="00512518"/>
    <w:rsid w:val="005A232D"/>
    <w:rsid w:val="00630D31"/>
    <w:rsid w:val="00864CEB"/>
    <w:rsid w:val="008846F7"/>
    <w:rsid w:val="008A3BC8"/>
    <w:rsid w:val="008D462D"/>
    <w:rsid w:val="008F2CE0"/>
    <w:rsid w:val="00952D68"/>
    <w:rsid w:val="009B4B83"/>
    <w:rsid w:val="009F021A"/>
    <w:rsid w:val="00A23EF0"/>
    <w:rsid w:val="00A92441"/>
    <w:rsid w:val="00AF5195"/>
    <w:rsid w:val="00B54309"/>
    <w:rsid w:val="00B570DD"/>
    <w:rsid w:val="00B84FB0"/>
    <w:rsid w:val="00C02596"/>
    <w:rsid w:val="00CA103F"/>
    <w:rsid w:val="00CB3FA1"/>
    <w:rsid w:val="00D03BF0"/>
    <w:rsid w:val="00DE448D"/>
    <w:rsid w:val="00EC51BA"/>
    <w:rsid w:val="00EF1421"/>
    <w:rsid w:val="00FB0B13"/>
    <w:rsid w:val="00FB4F54"/>
    <w:rsid w:val="00FB742B"/>
    <w:rsid w:val="02475850"/>
    <w:rsid w:val="04453648"/>
    <w:rsid w:val="05076FD0"/>
    <w:rsid w:val="05B75B03"/>
    <w:rsid w:val="062416BC"/>
    <w:rsid w:val="06A66099"/>
    <w:rsid w:val="07C961B3"/>
    <w:rsid w:val="08591ED8"/>
    <w:rsid w:val="08EF21B2"/>
    <w:rsid w:val="09633A23"/>
    <w:rsid w:val="09766583"/>
    <w:rsid w:val="09BB2134"/>
    <w:rsid w:val="0D103F7D"/>
    <w:rsid w:val="0D834FDB"/>
    <w:rsid w:val="0ECE65EF"/>
    <w:rsid w:val="0F1B5EF3"/>
    <w:rsid w:val="11A20D53"/>
    <w:rsid w:val="11B93DEE"/>
    <w:rsid w:val="11E2774D"/>
    <w:rsid w:val="11E40CA0"/>
    <w:rsid w:val="12782471"/>
    <w:rsid w:val="137C5120"/>
    <w:rsid w:val="14235D82"/>
    <w:rsid w:val="15492582"/>
    <w:rsid w:val="1592614E"/>
    <w:rsid w:val="187A3FB8"/>
    <w:rsid w:val="18965B27"/>
    <w:rsid w:val="19B25460"/>
    <w:rsid w:val="19EC79A8"/>
    <w:rsid w:val="1BEB3188"/>
    <w:rsid w:val="1CC66995"/>
    <w:rsid w:val="1E7D3B34"/>
    <w:rsid w:val="1FA87998"/>
    <w:rsid w:val="1FBB67CB"/>
    <w:rsid w:val="20295411"/>
    <w:rsid w:val="229C464B"/>
    <w:rsid w:val="22C25453"/>
    <w:rsid w:val="22C65730"/>
    <w:rsid w:val="234F6B61"/>
    <w:rsid w:val="245545B1"/>
    <w:rsid w:val="24BA4298"/>
    <w:rsid w:val="25301824"/>
    <w:rsid w:val="26AD68E7"/>
    <w:rsid w:val="27664F9F"/>
    <w:rsid w:val="27C7672E"/>
    <w:rsid w:val="28B73DB2"/>
    <w:rsid w:val="29F11C3B"/>
    <w:rsid w:val="2A31396C"/>
    <w:rsid w:val="2A315F62"/>
    <w:rsid w:val="2AB06B5B"/>
    <w:rsid w:val="2B5C332F"/>
    <w:rsid w:val="2BA4769A"/>
    <w:rsid w:val="2CD06EF4"/>
    <w:rsid w:val="2F1B5844"/>
    <w:rsid w:val="30B61A2F"/>
    <w:rsid w:val="318762EE"/>
    <w:rsid w:val="32EF40CE"/>
    <w:rsid w:val="33231C8C"/>
    <w:rsid w:val="349711C7"/>
    <w:rsid w:val="35CD7B25"/>
    <w:rsid w:val="372974AC"/>
    <w:rsid w:val="38DF0E00"/>
    <w:rsid w:val="3B5642EC"/>
    <w:rsid w:val="3C3E744D"/>
    <w:rsid w:val="3D896070"/>
    <w:rsid w:val="3E8B0A69"/>
    <w:rsid w:val="3FAD3DF5"/>
    <w:rsid w:val="41007884"/>
    <w:rsid w:val="41916C36"/>
    <w:rsid w:val="42271DDB"/>
    <w:rsid w:val="4294210B"/>
    <w:rsid w:val="43DB0291"/>
    <w:rsid w:val="449E1984"/>
    <w:rsid w:val="46C451C7"/>
    <w:rsid w:val="46C86907"/>
    <w:rsid w:val="479D6E2D"/>
    <w:rsid w:val="48B52937"/>
    <w:rsid w:val="48D53F2F"/>
    <w:rsid w:val="48E80DE1"/>
    <w:rsid w:val="48EE3EF3"/>
    <w:rsid w:val="4AFB1DAC"/>
    <w:rsid w:val="4B9E6F30"/>
    <w:rsid w:val="4C1E2F28"/>
    <w:rsid w:val="4CAC46D0"/>
    <w:rsid w:val="4CE64F60"/>
    <w:rsid w:val="4E8534F0"/>
    <w:rsid w:val="4F213AE5"/>
    <w:rsid w:val="4F757AE0"/>
    <w:rsid w:val="50DB2240"/>
    <w:rsid w:val="517E29E4"/>
    <w:rsid w:val="5236473A"/>
    <w:rsid w:val="52AC124D"/>
    <w:rsid w:val="53BF1944"/>
    <w:rsid w:val="547A55A7"/>
    <w:rsid w:val="54E30291"/>
    <w:rsid w:val="555C2E1F"/>
    <w:rsid w:val="55BB480D"/>
    <w:rsid w:val="5651051D"/>
    <w:rsid w:val="56D52440"/>
    <w:rsid w:val="57E961A8"/>
    <w:rsid w:val="581E77CF"/>
    <w:rsid w:val="58AA44FC"/>
    <w:rsid w:val="58B06254"/>
    <w:rsid w:val="59801465"/>
    <w:rsid w:val="5A5D5FDF"/>
    <w:rsid w:val="5AF05A09"/>
    <w:rsid w:val="5AF25131"/>
    <w:rsid w:val="5BFB6B84"/>
    <w:rsid w:val="5C6308BC"/>
    <w:rsid w:val="5C711AF3"/>
    <w:rsid w:val="5C9D0555"/>
    <w:rsid w:val="5E8D482E"/>
    <w:rsid w:val="5EB6482A"/>
    <w:rsid w:val="5F481F33"/>
    <w:rsid w:val="5F9F16D0"/>
    <w:rsid w:val="5FCB3D10"/>
    <w:rsid w:val="600176AC"/>
    <w:rsid w:val="60250126"/>
    <w:rsid w:val="61364B88"/>
    <w:rsid w:val="62660FA8"/>
    <w:rsid w:val="629677FE"/>
    <w:rsid w:val="630425E8"/>
    <w:rsid w:val="635B283C"/>
    <w:rsid w:val="65565653"/>
    <w:rsid w:val="664A46E0"/>
    <w:rsid w:val="6663577F"/>
    <w:rsid w:val="67FF43D7"/>
    <w:rsid w:val="6AA423E7"/>
    <w:rsid w:val="6BA05DA0"/>
    <w:rsid w:val="6BA3422B"/>
    <w:rsid w:val="6C8972AB"/>
    <w:rsid w:val="6DC338E7"/>
    <w:rsid w:val="6E0908B7"/>
    <w:rsid w:val="6FD92F28"/>
    <w:rsid w:val="70D132AE"/>
    <w:rsid w:val="72CB31C9"/>
    <w:rsid w:val="75531EF6"/>
    <w:rsid w:val="75D0003D"/>
    <w:rsid w:val="777F4897"/>
    <w:rsid w:val="7867309A"/>
    <w:rsid w:val="788C70D4"/>
    <w:rsid w:val="79E81F1B"/>
    <w:rsid w:val="7B99732F"/>
    <w:rsid w:val="7C7357CB"/>
    <w:rsid w:val="7D9F30B3"/>
    <w:rsid w:val="7DDE30E9"/>
    <w:rsid w:val="7E8674E2"/>
    <w:rsid w:val="7EE71806"/>
    <w:rsid w:val="7F402159"/>
    <w:rsid w:val="7F7F01AB"/>
    <w:rsid w:val="7FF167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99"/>
    <w:rPr>
      <w:rFonts w:cs="Times New Roman"/>
    </w:rPr>
  </w:style>
  <w:style w:type="character" w:customStyle="1" w:styleId="7">
    <w:name w:val="Footer Char"/>
    <w:basedOn w:val="4"/>
    <w:link w:val="2"/>
    <w:semiHidden/>
    <w:uiPriority w:val="99"/>
    <w:rPr>
      <w:rFonts w:ascii="Calibri" w:hAnsi="Calibri"/>
      <w:sz w:val="18"/>
      <w:szCs w:val="18"/>
    </w:rPr>
  </w:style>
  <w:style w:type="character" w:customStyle="1" w:styleId="8">
    <w:name w:val="Header Char"/>
    <w:basedOn w:val="4"/>
    <w:link w:val="3"/>
    <w:semiHidden/>
    <w:uiPriority w:val="99"/>
    <w:rPr>
      <w:rFonts w:ascii="Calibri" w:hAnsi="Calibri"/>
      <w:sz w:val="18"/>
      <w:szCs w:val="18"/>
    </w:rPr>
  </w:style>
  <w:style w:type="character" w:customStyle="1" w:styleId="9">
    <w:name w:val="font31"/>
    <w:basedOn w:val="4"/>
    <w:uiPriority w:val="99"/>
    <w:rPr>
      <w:rFonts w:ascii="Arial" w:hAnsi="Arial" w:cs="Arial"/>
      <w:color w:val="000000"/>
      <w:sz w:val="16"/>
      <w:szCs w:val="16"/>
      <w:u w:val="none"/>
    </w:rPr>
  </w:style>
  <w:style w:type="character" w:customStyle="1" w:styleId="10">
    <w:name w:val="font01"/>
    <w:basedOn w:val="4"/>
    <w:uiPriority w:val="99"/>
    <w:rPr>
      <w:rFonts w:ascii="Arial" w:hAnsi="Arial" w:cs="Arial"/>
      <w:color w:val="000000"/>
      <w:sz w:val="16"/>
      <w:szCs w:val="16"/>
      <w:u w:val="none"/>
    </w:rPr>
  </w:style>
  <w:style w:type="character" w:customStyle="1" w:styleId="11">
    <w:name w:val="font41"/>
    <w:basedOn w:val="4"/>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711</Words>
  <Characters>4057</Characters>
  <Lines>0</Lines>
  <Paragraphs>0</Paragraphs>
  <TotalTime>57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蔷薇</cp:lastModifiedBy>
  <cp:lastPrinted>2017-07-25T02:47:00Z</cp:lastPrinted>
  <dcterms:modified xsi:type="dcterms:W3CDTF">2019-01-18T03:44:18Z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