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82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</w:t>
      </w:r>
      <w:r w:rsidR="00D05A82">
        <w:rPr>
          <w:rFonts w:ascii="方正小标宋简体" w:eastAsia="方正小标宋简体" w:hint="eastAsia"/>
          <w:sz w:val="44"/>
          <w:szCs w:val="44"/>
        </w:rPr>
        <w:t>各级财政专项</w:t>
      </w:r>
      <w:r>
        <w:rPr>
          <w:rFonts w:ascii="方正小标宋简体" w:eastAsia="方正小标宋简体" w:hint="eastAsia"/>
          <w:sz w:val="44"/>
          <w:szCs w:val="44"/>
        </w:rPr>
        <w:t>扶贫资金分配情况</w:t>
      </w:r>
    </w:p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D05A82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 w:rsidR="00745E73">
        <w:rPr>
          <w:rFonts w:ascii="仿宋_GB2312" w:eastAsia="仿宋_GB2312" w:hint="eastAsia"/>
          <w:sz w:val="32"/>
          <w:szCs w:val="32"/>
        </w:rPr>
        <w:t>共统筹整合</w:t>
      </w:r>
      <w:r>
        <w:rPr>
          <w:rFonts w:ascii="仿宋_GB2312" w:eastAsia="仿宋_GB2312" w:hint="eastAsia"/>
          <w:sz w:val="32"/>
          <w:szCs w:val="32"/>
        </w:rPr>
        <w:t>使用各级财政专项扶贫</w:t>
      </w:r>
      <w:r w:rsidR="00144080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24</w:t>
      </w:r>
      <w:r w:rsidR="004235DC">
        <w:rPr>
          <w:rFonts w:ascii="仿宋_GB2312" w:eastAsia="仿宋_GB2312"/>
          <w:sz w:val="32"/>
          <w:szCs w:val="32"/>
        </w:rPr>
        <w:t>422</w:t>
      </w:r>
      <w:r w:rsidR="005434FE">
        <w:rPr>
          <w:rFonts w:ascii="仿宋_GB2312" w:eastAsia="仿宋_GB2312"/>
          <w:sz w:val="32"/>
          <w:szCs w:val="32"/>
        </w:rPr>
        <w:t>.25</w:t>
      </w:r>
      <w:r w:rsidR="00144080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其中</w:t>
      </w:r>
      <w:r w:rsidR="005434FE">
        <w:rPr>
          <w:rFonts w:ascii="仿宋_GB2312" w:eastAsia="仿宋_GB2312" w:hint="eastAsia"/>
          <w:sz w:val="32"/>
          <w:szCs w:val="32"/>
        </w:rPr>
        <w:t>投入</w:t>
      </w:r>
      <w:r>
        <w:rPr>
          <w:rFonts w:ascii="仿宋_GB2312" w:eastAsia="仿宋_GB2312" w:hint="eastAsia"/>
          <w:sz w:val="32"/>
          <w:szCs w:val="32"/>
        </w:rPr>
        <w:t>中央财政专项扶贫资金4</w:t>
      </w:r>
      <w:r>
        <w:rPr>
          <w:rFonts w:ascii="仿宋_GB2312" w:eastAsia="仿宋_GB2312"/>
          <w:sz w:val="32"/>
          <w:szCs w:val="32"/>
        </w:rPr>
        <w:t>830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5434FE">
        <w:rPr>
          <w:rFonts w:ascii="仿宋_GB2312" w:eastAsia="仿宋_GB2312" w:hint="eastAsia"/>
          <w:sz w:val="32"/>
          <w:szCs w:val="32"/>
        </w:rPr>
        <w:t>省级财政专项扶贫资金1</w:t>
      </w:r>
      <w:r w:rsidR="005434FE">
        <w:rPr>
          <w:rFonts w:ascii="仿宋_GB2312" w:eastAsia="仿宋_GB2312"/>
          <w:sz w:val="32"/>
          <w:szCs w:val="32"/>
        </w:rPr>
        <w:t>649.3</w:t>
      </w:r>
      <w:r w:rsidR="005434FE">
        <w:rPr>
          <w:rFonts w:ascii="仿宋_GB2312" w:eastAsia="仿宋_GB2312" w:hint="eastAsia"/>
          <w:sz w:val="32"/>
          <w:szCs w:val="32"/>
        </w:rPr>
        <w:t>万元、市级财政专项扶贫资金</w:t>
      </w:r>
      <w:r w:rsidR="005434FE">
        <w:rPr>
          <w:rFonts w:ascii="仿宋_GB2312" w:eastAsia="仿宋_GB2312"/>
          <w:sz w:val="32"/>
          <w:szCs w:val="32"/>
        </w:rPr>
        <w:t>1</w:t>
      </w:r>
      <w:r w:rsidR="004235DC">
        <w:rPr>
          <w:rFonts w:ascii="仿宋_GB2312" w:eastAsia="仿宋_GB2312"/>
          <w:sz w:val="32"/>
          <w:szCs w:val="32"/>
        </w:rPr>
        <w:t>141</w:t>
      </w:r>
      <w:r w:rsidR="005434FE">
        <w:rPr>
          <w:rFonts w:ascii="仿宋_GB2312" w:eastAsia="仿宋_GB2312"/>
          <w:sz w:val="32"/>
          <w:szCs w:val="32"/>
        </w:rPr>
        <w:t>.95</w:t>
      </w:r>
      <w:r w:rsidR="005434FE">
        <w:rPr>
          <w:rFonts w:ascii="仿宋_GB2312" w:eastAsia="仿宋_GB2312" w:hint="eastAsia"/>
          <w:sz w:val="32"/>
          <w:szCs w:val="32"/>
        </w:rPr>
        <w:t>万元，</w:t>
      </w:r>
      <w:r w:rsidR="00557B6B">
        <w:rPr>
          <w:rFonts w:ascii="仿宋_GB2312" w:eastAsia="仿宋_GB2312" w:hint="eastAsia"/>
          <w:sz w:val="32"/>
          <w:szCs w:val="32"/>
        </w:rPr>
        <w:t>县级财政</w:t>
      </w:r>
      <w:r w:rsidR="00745E73">
        <w:rPr>
          <w:rFonts w:ascii="仿宋_GB2312" w:eastAsia="仿宋_GB2312" w:hint="eastAsia"/>
          <w:sz w:val="32"/>
          <w:szCs w:val="32"/>
        </w:rPr>
        <w:t>安排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 w:rsidR="00557B6B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16801</w:t>
      </w:r>
      <w:r w:rsidR="00557B6B">
        <w:rPr>
          <w:rFonts w:ascii="仿宋_GB2312" w:eastAsia="仿宋_GB2312" w:hint="eastAsia"/>
          <w:sz w:val="32"/>
          <w:szCs w:val="32"/>
        </w:rPr>
        <w:t>万元</w:t>
      </w:r>
      <w:r w:rsidR="00144080">
        <w:rPr>
          <w:rFonts w:ascii="仿宋_GB2312" w:eastAsia="仿宋_GB2312" w:hint="eastAsia"/>
          <w:sz w:val="32"/>
          <w:szCs w:val="32"/>
        </w:rPr>
        <w:t>，现将资金分配使用情况公示如下：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1.中央财政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4830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1649.3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181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E2181">
        <w:rPr>
          <w:rFonts w:ascii="仿宋_GB2312" w:eastAsia="仿宋_GB2312" w:hint="eastAsia"/>
          <w:sz w:val="32"/>
          <w:szCs w:val="32"/>
        </w:rPr>
        <w:t>市级财政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 w:rsidR="00AE2181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</w:t>
      </w:r>
      <w:r w:rsidR="0054055E">
        <w:rPr>
          <w:rFonts w:ascii="仿宋_GB2312" w:eastAsia="仿宋_GB2312"/>
          <w:sz w:val="32"/>
          <w:szCs w:val="32"/>
        </w:rPr>
        <w:t>141</w:t>
      </w:r>
      <w:r w:rsidR="005434FE">
        <w:rPr>
          <w:rFonts w:ascii="仿宋_GB2312" w:eastAsia="仿宋_GB2312"/>
          <w:sz w:val="32"/>
          <w:szCs w:val="32"/>
        </w:rPr>
        <w:t>.95</w:t>
      </w:r>
      <w:r w:rsidR="00AE2181">
        <w:rPr>
          <w:rFonts w:ascii="仿宋_GB2312" w:eastAsia="仿宋_GB2312" w:hint="eastAsia"/>
          <w:sz w:val="32"/>
          <w:szCs w:val="32"/>
        </w:rPr>
        <w:t>万元；</w:t>
      </w:r>
    </w:p>
    <w:p w:rsidR="00144080" w:rsidRDefault="00AE2181" w:rsidP="005434FE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144080">
        <w:rPr>
          <w:rFonts w:ascii="仿宋_GB2312" w:eastAsia="仿宋_GB2312" w:hint="eastAsia"/>
          <w:sz w:val="32"/>
          <w:szCs w:val="32"/>
        </w:rPr>
        <w:t>县本级财政</w:t>
      </w:r>
      <w:r w:rsidR="005434FE">
        <w:rPr>
          <w:rFonts w:ascii="仿宋_GB2312" w:eastAsia="仿宋_GB2312" w:hint="eastAsia"/>
          <w:sz w:val="32"/>
          <w:szCs w:val="32"/>
        </w:rPr>
        <w:t>扶贫</w:t>
      </w:r>
      <w:r w:rsidR="00144080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16801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5434FE">
        <w:rPr>
          <w:rFonts w:ascii="仿宋_GB2312" w:eastAsia="仿宋_GB2312"/>
          <w:sz w:val="32"/>
          <w:szCs w:val="32"/>
        </w:rPr>
        <w:t>24</w:t>
      </w:r>
      <w:r w:rsidR="00546D40">
        <w:rPr>
          <w:rFonts w:ascii="仿宋_GB2312" w:eastAsia="仿宋_GB2312"/>
          <w:sz w:val="32"/>
          <w:szCs w:val="32"/>
        </w:rPr>
        <w:t>422.25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0A2522">
        <w:rPr>
          <w:rFonts w:ascii="仿宋_GB2312" w:eastAsia="仿宋_GB2312" w:hint="eastAsia"/>
          <w:sz w:val="32"/>
          <w:szCs w:val="32"/>
        </w:rPr>
        <w:t>《河南省财政专项扶贫资金管理办法》要求，结合</w:t>
      </w:r>
      <w:r>
        <w:rPr>
          <w:rFonts w:ascii="仿宋_GB2312" w:eastAsia="仿宋_GB2312" w:hint="eastAsia"/>
          <w:sz w:val="32"/>
          <w:szCs w:val="32"/>
        </w:rPr>
        <w:t>《</w:t>
      </w:r>
      <w:r w:rsidR="0083215E">
        <w:rPr>
          <w:rFonts w:ascii="仿宋_GB2312" w:eastAsia="仿宋_GB2312" w:hint="eastAsia"/>
          <w:sz w:val="32"/>
          <w:szCs w:val="32"/>
        </w:rPr>
        <w:t>调整后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</w:t>
      </w:r>
      <w:r w:rsidR="000A2522">
        <w:rPr>
          <w:rFonts w:ascii="仿宋_GB2312" w:eastAsia="仿宋_GB2312" w:hint="eastAsia"/>
          <w:sz w:val="32"/>
          <w:szCs w:val="32"/>
        </w:rPr>
        <w:t>使用财政专项扶贫</w:t>
      </w:r>
      <w:r>
        <w:rPr>
          <w:rFonts w:ascii="仿宋_GB2312" w:eastAsia="仿宋_GB2312" w:hint="eastAsia"/>
          <w:sz w:val="32"/>
          <w:szCs w:val="32"/>
        </w:rPr>
        <w:t>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</w:t>
      </w:r>
      <w:r w:rsidR="000A2522">
        <w:rPr>
          <w:rFonts w:ascii="仿宋_GB2312" w:eastAsia="仿宋_GB2312" w:hint="eastAsia"/>
          <w:sz w:val="32"/>
          <w:szCs w:val="32"/>
        </w:rPr>
        <w:t>坚持统筹整合使用。将各级财政专项扶贫资金与其他</w:t>
      </w:r>
      <w:r w:rsidR="000A2522">
        <w:rPr>
          <w:rFonts w:ascii="仿宋_GB2312" w:eastAsia="仿宋_GB2312" w:hint="eastAsia"/>
          <w:sz w:val="32"/>
          <w:szCs w:val="32"/>
        </w:rPr>
        <w:lastRenderedPageBreak/>
        <w:t>用于脱贫攻坚的相关资金统筹使用，形成合力，发挥整体效益。</w:t>
      </w:r>
      <w:r w:rsidRPr="000D7DF0">
        <w:rPr>
          <w:rFonts w:ascii="仿宋_GB2312" w:eastAsia="仿宋_GB2312" w:hint="eastAsia"/>
          <w:sz w:val="32"/>
          <w:szCs w:val="32"/>
        </w:rPr>
        <w:t>优先</w:t>
      </w:r>
      <w:r w:rsidR="000A2522">
        <w:rPr>
          <w:rFonts w:ascii="仿宋_GB2312" w:eastAsia="仿宋_GB2312" w:hint="eastAsia"/>
          <w:sz w:val="32"/>
          <w:szCs w:val="32"/>
        </w:rPr>
        <w:t>用于</w:t>
      </w:r>
      <w:r w:rsidRPr="000D7DF0">
        <w:rPr>
          <w:rFonts w:ascii="仿宋_GB2312" w:eastAsia="仿宋_GB2312" w:hint="eastAsia"/>
          <w:sz w:val="32"/>
          <w:szCs w:val="32"/>
        </w:rPr>
        <w:t>完善贫困村基础设施建设</w:t>
      </w:r>
      <w:r w:rsidR="000A2522">
        <w:rPr>
          <w:rFonts w:ascii="仿宋_GB2312" w:eastAsia="仿宋_GB2312" w:hint="eastAsia"/>
          <w:sz w:val="32"/>
          <w:szCs w:val="32"/>
        </w:rPr>
        <w:t>及发展产业扶贫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</w:t>
      </w:r>
      <w:r w:rsidR="000A2522">
        <w:rPr>
          <w:rFonts w:ascii="仿宋_GB2312" w:eastAsia="仿宋_GB2312" w:hint="eastAsia"/>
          <w:sz w:val="32"/>
          <w:szCs w:val="32"/>
        </w:rPr>
        <w:t>确保资金使用精准</w:t>
      </w:r>
      <w:r w:rsidR="00557B6B" w:rsidRPr="00557B6B">
        <w:rPr>
          <w:rFonts w:ascii="仿宋_GB2312" w:eastAsia="仿宋_GB2312" w:hint="eastAsia"/>
          <w:sz w:val="32"/>
          <w:szCs w:val="32"/>
        </w:rPr>
        <w:t>。</w:t>
      </w:r>
      <w:r w:rsidR="000A2522" w:rsidRPr="000A2522">
        <w:rPr>
          <w:rFonts w:ascii="仿宋_GB2312" w:eastAsia="仿宋_GB2312" w:hint="eastAsia"/>
          <w:sz w:val="32"/>
          <w:szCs w:val="32"/>
        </w:rPr>
        <w:t>以</w:t>
      </w:r>
      <w:r w:rsidR="000A2522">
        <w:rPr>
          <w:rFonts w:ascii="仿宋_GB2312" w:eastAsia="仿宋_GB2312" w:hint="eastAsia"/>
          <w:sz w:val="32"/>
          <w:szCs w:val="32"/>
        </w:rPr>
        <w:t>县脱贫攻坚</w:t>
      </w:r>
      <w:r w:rsidR="000A2522" w:rsidRPr="000A2522">
        <w:rPr>
          <w:rFonts w:ascii="仿宋_GB2312" w:eastAsia="仿宋_GB2312" w:hint="eastAsia"/>
          <w:sz w:val="32"/>
          <w:szCs w:val="32"/>
        </w:rPr>
        <w:t>规划引领投入，资金使用精确瞄准建档立</w:t>
      </w:r>
      <w:proofErr w:type="gramStart"/>
      <w:r w:rsidR="000A2522" w:rsidRPr="000A2522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0A2522" w:rsidRPr="000A2522">
        <w:rPr>
          <w:rFonts w:ascii="仿宋_GB2312" w:eastAsia="仿宋_GB2312" w:hint="eastAsia"/>
          <w:sz w:val="32"/>
          <w:szCs w:val="32"/>
        </w:rPr>
        <w:t>人口，着力</w:t>
      </w:r>
      <w:r w:rsidR="000A2522">
        <w:rPr>
          <w:rFonts w:ascii="仿宋_GB2312" w:eastAsia="仿宋_GB2312" w:hint="eastAsia"/>
          <w:sz w:val="32"/>
          <w:szCs w:val="32"/>
        </w:rPr>
        <w:t>提高贫困村基础设施建设水平及</w:t>
      </w:r>
      <w:r w:rsidR="000A2522" w:rsidRPr="000A2522">
        <w:rPr>
          <w:rFonts w:ascii="仿宋_GB2312" w:eastAsia="仿宋_GB2312" w:hint="eastAsia"/>
          <w:sz w:val="32"/>
          <w:szCs w:val="32"/>
        </w:rPr>
        <w:t>增强贫困人口自我发展能力</w:t>
      </w:r>
      <w:r w:rsidR="000A2522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0A2522" w:rsidRPr="000A2522">
        <w:rPr>
          <w:rFonts w:hint="eastAsia"/>
        </w:rPr>
        <w:t xml:space="preserve"> </w:t>
      </w:r>
      <w:r w:rsidR="008531EE" w:rsidRPr="000A2522">
        <w:rPr>
          <w:rFonts w:ascii="仿宋_GB2312" w:eastAsia="仿宋_GB2312" w:hint="eastAsia"/>
          <w:sz w:val="32"/>
          <w:szCs w:val="32"/>
        </w:rPr>
        <w:t>强化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0A2522">
        <w:rPr>
          <w:rFonts w:ascii="仿宋_GB2312" w:eastAsia="仿宋_GB2312" w:hint="eastAsia"/>
          <w:sz w:val="32"/>
          <w:szCs w:val="32"/>
        </w:rPr>
        <w:t>资金管理</w:t>
      </w:r>
      <w:r w:rsidR="000A2522" w:rsidRPr="000A2522">
        <w:rPr>
          <w:rFonts w:ascii="仿宋_GB2312" w:eastAsia="仿宋_GB2312" w:hint="eastAsia"/>
          <w:sz w:val="32"/>
          <w:szCs w:val="32"/>
        </w:rPr>
        <w:t>。</w:t>
      </w:r>
      <w:hyperlink r:id="rId7" w:tgtFrame="_blank" w:history="1">
        <w:r w:rsidR="008531EE" w:rsidRPr="008531EE">
          <w:rPr>
            <w:rFonts w:ascii="仿宋_GB2312" w:eastAsia="仿宋_GB2312" w:hint="eastAsia"/>
            <w:sz w:val="32"/>
            <w:szCs w:val="32"/>
          </w:rPr>
          <w:t>扶贫资金是贫困群众的“救命钱”，一分一厘都不能乱花！</w:t>
        </w:r>
      </w:hyperlink>
      <w:r w:rsidR="008531EE">
        <w:rPr>
          <w:rFonts w:ascii="仿宋_GB2312" w:eastAsia="仿宋_GB2312" w:hint="eastAsia"/>
          <w:sz w:val="32"/>
          <w:szCs w:val="32"/>
        </w:rPr>
        <w:t>严格</w:t>
      </w:r>
      <w:r w:rsidR="008531EE" w:rsidRPr="008531EE">
        <w:rPr>
          <w:rFonts w:ascii="仿宋_GB2312" w:eastAsia="仿宋_GB2312" w:hint="eastAsia"/>
          <w:sz w:val="32"/>
          <w:szCs w:val="32"/>
        </w:rPr>
        <w:t>按照</w:t>
      </w:r>
      <w:r w:rsidR="008531EE">
        <w:rPr>
          <w:rFonts w:ascii="仿宋_GB2312" w:eastAsia="仿宋_GB2312" w:hint="eastAsia"/>
          <w:sz w:val="32"/>
          <w:szCs w:val="32"/>
        </w:rPr>
        <w:t>扶贫资金管理办法规定使用管理资金</w:t>
      </w:r>
      <w:r w:rsidR="008531EE" w:rsidRPr="008531EE">
        <w:rPr>
          <w:rFonts w:ascii="仿宋_GB2312" w:eastAsia="仿宋_GB2312" w:hint="eastAsia"/>
          <w:sz w:val="32"/>
          <w:szCs w:val="32"/>
        </w:rPr>
        <w:t>，确保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8531EE">
        <w:rPr>
          <w:rFonts w:ascii="仿宋_GB2312" w:eastAsia="仿宋_GB2312" w:hint="eastAsia"/>
          <w:sz w:val="32"/>
          <w:szCs w:val="32"/>
        </w:rPr>
        <w:t>资金发挥效益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018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E34EF4">
        <w:rPr>
          <w:rFonts w:ascii="仿宋_GB2312" w:eastAsia="仿宋_GB2312" w:hint="eastAsia"/>
          <w:sz w:val="32"/>
          <w:szCs w:val="32"/>
        </w:rPr>
        <w:t>各级财政专项扶贫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1B4A53"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 w:rsidR="00B03857">
        <w:rPr>
          <w:rFonts w:ascii="仿宋_GB2312" w:eastAsia="仿宋_GB2312"/>
          <w:sz w:val="32"/>
          <w:szCs w:val="32"/>
        </w:rPr>
        <w:t>1</w:t>
      </w:r>
      <w:r w:rsidR="002A1741">
        <w:rPr>
          <w:rFonts w:ascii="仿宋_GB2312" w:eastAsia="仿宋_GB2312"/>
          <w:sz w:val="32"/>
          <w:szCs w:val="32"/>
        </w:rPr>
        <w:t>1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 w:rsidR="002A1741">
        <w:rPr>
          <w:rFonts w:ascii="仿宋_GB2312" w:eastAsia="仿宋_GB2312"/>
          <w:sz w:val="32"/>
          <w:szCs w:val="32"/>
        </w:rPr>
        <w:t>15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FD79D7" w:rsidRDefault="00FD79D7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F13613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 w:val="36"/>
          <w:szCs w:val="36"/>
        </w:rPr>
      </w:pPr>
      <w:bookmarkStart w:id="0" w:name="_Hlk533489429"/>
      <w:r w:rsidRPr="00AD434E">
        <w:rPr>
          <w:rFonts w:ascii="黑体" w:eastAsia="黑体" w:hAnsi="黑体" w:hint="eastAsia"/>
          <w:sz w:val="36"/>
          <w:szCs w:val="36"/>
        </w:rPr>
        <w:t>罗山县</w:t>
      </w:r>
      <w:r w:rsidR="00D30D2A" w:rsidRPr="00AD434E">
        <w:rPr>
          <w:rFonts w:ascii="黑体" w:eastAsia="黑体" w:hAnsi="黑体" w:hint="eastAsia"/>
          <w:sz w:val="36"/>
          <w:szCs w:val="36"/>
        </w:rPr>
        <w:t>2</w:t>
      </w:r>
      <w:r w:rsidR="00D30D2A" w:rsidRPr="00AD434E">
        <w:rPr>
          <w:rFonts w:ascii="黑体" w:eastAsia="黑体" w:hAnsi="黑体"/>
          <w:sz w:val="36"/>
          <w:szCs w:val="36"/>
        </w:rPr>
        <w:t>018</w:t>
      </w:r>
      <w:r w:rsidR="00D30D2A" w:rsidRPr="00AD434E">
        <w:rPr>
          <w:rFonts w:ascii="黑体" w:eastAsia="黑体" w:hAnsi="黑体" w:hint="eastAsia"/>
          <w:sz w:val="36"/>
          <w:szCs w:val="36"/>
        </w:rPr>
        <w:t>年中央财政专项扶贫资金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="00D30D2A" w:rsidRPr="00AD434E">
        <w:rPr>
          <w:rFonts w:ascii="黑体" w:eastAsia="黑体" w:hAnsi="黑体" w:hint="eastAsia"/>
          <w:sz w:val="36"/>
          <w:szCs w:val="36"/>
        </w:rPr>
        <w:t>情况表</w:t>
      </w:r>
      <w:bookmarkEnd w:id="0"/>
      <w:r w:rsidR="00F13613">
        <w:rPr>
          <w:sz w:val="36"/>
          <w:szCs w:val="36"/>
        </w:rPr>
        <w:fldChar w:fldCharType="begin"/>
      </w:r>
      <w:r w:rsidR="00F13613" w:rsidRPr="00AD434E">
        <w:rPr>
          <w:sz w:val="36"/>
          <w:szCs w:val="36"/>
        </w:rPr>
        <w:instrText xml:space="preserve"> LINK Excel.Sheet.12 "</w:instrText>
      </w:r>
      <w:r w:rsidR="00F13613" w:rsidRPr="00AD434E">
        <w:rPr>
          <w:sz w:val="36"/>
          <w:szCs w:val="36"/>
        </w:rPr>
        <w:instrText>工作簿</w:instrText>
      </w:r>
      <w:r w:rsidR="00F13613" w:rsidRPr="00AD434E">
        <w:rPr>
          <w:sz w:val="36"/>
          <w:szCs w:val="36"/>
        </w:rPr>
        <w:instrText xml:space="preserve">2" "2018 (2)!R4C1:R12C4" \a \f 4 \h </w:instrText>
      </w:r>
      <w:r w:rsidR="00D30D2A" w:rsidRPr="00AD434E">
        <w:rPr>
          <w:sz w:val="36"/>
          <w:szCs w:val="36"/>
        </w:rPr>
        <w:instrText xml:space="preserve"> \* MERGEFORMAT </w:instrText>
      </w:r>
      <w:r w:rsidR="00F13613">
        <w:rPr>
          <w:sz w:val="36"/>
          <w:szCs w:val="36"/>
        </w:rPr>
        <w:fldChar w:fldCharType="separate"/>
      </w:r>
    </w:p>
    <w:p w:rsidR="00B36236" w:rsidRDefault="00F13613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(2)!R4C1:R12C5"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276"/>
        <w:gridCol w:w="2552"/>
      </w:tblGrid>
      <w:tr w:rsidR="00F740F6" w:rsidRPr="00B36236" w:rsidTr="00F740F6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关于下达2018年中央及省级财政扶贫发展资金预算指标的通知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〔2017〕634号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关于提前下达2018中央及省级财政扶贫少数民族发展资金预算指标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关于下达2018年中央财政少数民族发展资金的通知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年国有贫困林场扶贫资金的通知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EB5180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D30D2A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lastRenderedPageBreak/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省级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D30D2A" w:rsidRPr="00AD434E">
        <w:fldChar w:fldCharType="begin"/>
      </w:r>
      <w:r w:rsidR="00D30D2A" w:rsidRPr="00AD434E">
        <w:instrText xml:space="preserve"> LINK Excel.Sheet.12 "</w:instrText>
      </w:r>
      <w:r w:rsidR="00D30D2A" w:rsidRPr="00AD434E">
        <w:instrText>工作簿</w:instrText>
      </w:r>
      <w:r w:rsidR="00D30D2A" w:rsidRPr="00AD434E">
        <w:instrText xml:space="preserve">2" "2018 (3)!R4C1:R12C4" \a \f 4 \h  \* MERGEFORMAT </w:instrText>
      </w:r>
      <w:r w:rsidR="00D30D2A" w:rsidRPr="00AD434E">
        <w:fldChar w:fldCharType="separate"/>
      </w:r>
    </w:p>
    <w:p w:rsidR="00B36236" w:rsidRDefault="00D30D2A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(3)!R4C1:R12C5"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418"/>
        <w:gridCol w:w="2551"/>
      </w:tblGrid>
      <w:tr w:rsidR="00B36236" w:rsidRPr="00B36236" w:rsidTr="002A1741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8年中央及省级财政扶贫以工代赈资金的通知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〔2017〕574号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以工代赈项目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8年省派驻村第一书记专项扶贫资金的通知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省派第一书记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专项扶贫项目</w:t>
            </w:r>
          </w:p>
        </w:tc>
      </w:tr>
      <w:tr w:rsidR="002A1741" w:rsidRPr="00CC4CF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1B" w:rsidRPr="00B36236" w:rsidRDefault="00CC4CF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C4C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29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</w:t>
            </w:r>
            <w:r w:rsidR="00AF411B" w:rsidRP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bookmarkStart w:id="1" w:name="_GoBack"/>
        <w:bookmarkEnd w:id="1"/>
      </w:tr>
      <w:tr w:rsidR="00F740F6" w:rsidRPr="00B36236" w:rsidTr="002A174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27.3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关于下达2018年省级新增财政专项扶贫发展资金的通知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〔2018〕319号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0.2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万元；“多彩田园”</w:t>
            </w:r>
            <w:proofErr w:type="gramStart"/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奖补项目</w:t>
            </w:r>
            <w:proofErr w:type="gramEnd"/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00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万元；农村公路改造提升项目9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3.8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2A1741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1649.3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Pr="00AD434E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D7839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年市级财政专项扶贫资金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2D7839" w:rsidRPr="00AD434E">
        <w:fldChar w:fldCharType="begin"/>
      </w:r>
      <w:r w:rsidR="002D7839" w:rsidRPr="00AD434E">
        <w:instrText xml:space="preserve"> </w:instrText>
      </w:r>
      <w:r w:rsidR="002D7839" w:rsidRPr="00AD434E">
        <w:rPr>
          <w:rFonts w:hint="eastAsia"/>
        </w:rPr>
        <w:instrText>LINK Excel.Sheet.12 "</w:instrText>
      </w:r>
      <w:r w:rsidR="002D7839" w:rsidRPr="00AD434E">
        <w:rPr>
          <w:rFonts w:hint="eastAsia"/>
        </w:rPr>
        <w:instrText>工作簿</w:instrText>
      </w:r>
      <w:r w:rsidR="002D7839" w:rsidRPr="00AD434E">
        <w:rPr>
          <w:rFonts w:hint="eastAsia"/>
        </w:rPr>
        <w:instrText>2" "2018 (4)!R4C1:R14C4" \a \f 4 \h</w:instrText>
      </w:r>
      <w:r w:rsidR="002D7839" w:rsidRPr="00AD434E">
        <w:instrText xml:space="preserve">  \* MERGEFORMAT </w:instrText>
      </w:r>
      <w:r w:rsidR="002D7839" w:rsidRPr="00AD434E">
        <w:fldChar w:fldCharType="separate"/>
      </w:r>
    </w:p>
    <w:p w:rsidR="00B36236" w:rsidRDefault="002D7839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(4)!R4C1:R14C5" \a \f 4 \h </w:instrText>
      </w:r>
      <w:r w:rsidR="00846300">
        <w:rPr>
          <w:rFonts w:ascii="仿宋_GB2312" w:eastAsia="仿宋_GB2312"/>
          <w:sz w:val="32"/>
          <w:szCs w:val="32"/>
        </w:rPr>
        <w:instrText xml:space="preserve">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16"/>
        <w:gridCol w:w="2740"/>
        <w:gridCol w:w="1417"/>
        <w:gridCol w:w="1418"/>
        <w:gridCol w:w="2268"/>
      </w:tblGrid>
      <w:tr w:rsidR="00846300" w:rsidRPr="00B36236" w:rsidTr="002A1741">
        <w:trPr>
          <w:trHeight w:val="5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846300" w:rsidRPr="00B36236" w:rsidTr="002A1741">
        <w:trPr>
          <w:trHeight w:val="56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6300" w:rsidRPr="00B36236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年易地扶贫搬迁省级、市级财政资金的通知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391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年易地扶贫搬迁项目</w:t>
            </w:r>
          </w:p>
        </w:tc>
      </w:tr>
      <w:tr w:rsidR="004235DC" w:rsidRPr="004235DC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 w:rsidR="004235DC" w:rsidRPr="004235DC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8年市派驻村第一书记工作经费的通知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市派第一书记工作经费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关于下达2018年市派驻村第一书记专项扶贫资金的通知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市派第一书记专项扶贫项目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关于落实第五道保障线市级奖励资金的通知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〔2018〕105号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104.6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8年财政支持深度贫困村脱贫攻坚资金的通知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〔2018〕47号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关于下达2017年产业扶贫“多彩田园”奖励资金的通知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〔2018〕73号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建档立</w:t>
            </w: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卡贫困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重度残疾人家庭无障碍设施建设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关于下达2017年市级财政专项扶贫资金的通知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市派乡镇党委副书记工作经费</w:t>
            </w:r>
          </w:p>
        </w:tc>
      </w:tr>
      <w:tr w:rsidR="00846300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141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.9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AD434E" w:rsidRPr="00AD434E" w:rsidRDefault="00AD434E" w:rsidP="00AD434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 w:rsidRPr="00AD434E">
        <w:rPr>
          <w:rFonts w:ascii="黑体" w:eastAsia="黑体" w:hAnsi="黑体" w:hint="eastAsia"/>
          <w:sz w:val="36"/>
          <w:szCs w:val="36"/>
        </w:rPr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县级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2" "2018 (5)!R4C1:R10C4"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3526"/>
        <w:gridCol w:w="2552"/>
        <w:gridCol w:w="1559"/>
      </w:tblGrid>
      <w:tr w:rsidR="00AD434E" w:rsidRPr="00AD434E" w:rsidTr="00AD434E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4E" w:rsidRPr="00AD434E" w:rsidRDefault="00AD434E" w:rsidP="00AD43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关于下达2018年光伏发电项目资金的通知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9445.57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关于下达2019年统筹整合财政涉农资金项目资金的通知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〔2018〕44号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6665.7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关于下达2020年统筹整合财政涉农资金项目资金的通知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〔2018〕62号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163.89</w:t>
            </w:r>
          </w:p>
        </w:tc>
      </w:tr>
      <w:tr w:rsidR="00AD434E" w:rsidRPr="00AD434E" w:rsidTr="00AD434E">
        <w:trPr>
          <w:trHeight w:val="56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16801.16</w:t>
            </w:r>
          </w:p>
        </w:tc>
      </w:tr>
    </w:tbl>
    <w:p w:rsidR="00BD5BBD" w:rsidRDefault="00AD434E" w:rsidP="00F878A8">
      <w:pPr>
        <w:spacing w:line="48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fldChar w:fldCharType="end"/>
      </w:r>
    </w:p>
    <w:p w:rsidR="00DA00AF" w:rsidRDefault="00DA00AF" w:rsidP="00112836"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9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526</w:t>
            </w:r>
          </w:p>
        </w:tc>
      </w:tr>
    </w:tbl>
    <w:p w:rsidR="00DA00AF" w:rsidRDefault="00DA00AF" w:rsidP="00112836"/>
    <w:p w:rsidR="00DA00AF" w:rsidRDefault="00DA00AF" w:rsidP="00112836"/>
    <w:p w:rsidR="00DA00AF" w:rsidRDefault="00DA00AF" w:rsidP="00112836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〔2018〕16号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3" "Sheet2!R2C1:R20C3"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bookmarkStart w:id="2" w:name="_Hlk533496066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2018年通村公路建设项目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78.45</w:t>
            </w:r>
          </w:p>
        </w:tc>
      </w:tr>
      <w:bookmarkEnd w:id="2"/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贫困村通村客车候车亭建设等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92.12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就业扶贫基地项目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694.56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县派第一书记发展资金项目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农村人居环境整治项目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村级文体广场建设项目及农家书屋项目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广播电视行业扶贫项目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贫困户小药包项目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122.91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外出务工补贴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第五道保障线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366.21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1242.22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雨露计划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惠民小额贴息贷款利息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18.01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易地扶贫搬迁融资资金利息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120.78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中小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微企业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协议带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贫项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贫困户水稻保险项目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18.361207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贫困人口意外事故救助保险项目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46.9476</w:t>
            </w:r>
          </w:p>
        </w:tc>
      </w:tr>
      <w:tr w:rsidR="00DA00AF" w:rsidRPr="00DA00AF" w:rsidTr="00DA00AF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9445.568807</w:t>
            </w:r>
          </w:p>
        </w:tc>
      </w:tr>
    </w:tbl>
    <w:p w:rsidR="002A1741" w:rsidRDefault="00DA00AF" w:rsidP="0011283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end"/>
      </w:r>
    </w:p>
    <w:p w:rsidR="002A1741" w:rsidRDefault="002A1741" w:rsidP="002A1741"/>
    <w:p w:rsidR="00F740F6" w:rsidRDefault="002A1741" w:rsidP="00112836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44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分配情况：</w:t>
      </w:r>
      <w:r w:rsidR="00F740F6">
        <w:rPr>
          <w:rFonts w:ascii="黑体" w:eastAsia="黑体" w:hAnsi="黑体"/>
          <w:sz w:val="36"/>
          <w:szCs w:val="36"/>
        </w:rPr>
        <w:fldChar w:fldCharType="begin"/>
      </w:r>
      <w:r w:rsidR="00F740F6">
        <w:rPr>
          <w:rFonts w:ascii="黑体" w:eastAsia="黑体" w:hAnsi="黑体"/>
          <w:sz w:val="36"/>
          <w:szCs w:val="36"/>
        </w:rPr>
        <w:instrText xml:space="preserve"> LINK Excel.Sheet.12 "工作簿3" "Sheet2!R2C1:R8C3" \a \f 4 \h  \* MERGEFORMAT </w:instrText>
      </w:r>
      <w:r w:rsidR="00F740F6">
        <w:rPr>
          <w:rFonts w:ascii="黑体" w:eastAsia="黑体" w:hAnsi="黑体"/>
          <w:sz w:val="36"/>
          <w:szCs w:val="36"/>
        </w:rP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F740F6" w:rsidRPr="00F740F6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F740F6" w:rsidP="002A174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F740F6" w:rsidRPr="00F740F6" w:rsidRDefault="00F740F6" w:rsidP="002A174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到户增收项目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563.5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新型农业经营主体带</w:t>
            </w:r>
            <w:proofErr w:type="gramStart"/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贫奖补项目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农业科技产业扶贫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电商扶贫项目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设置生态护林员岗位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452.2</w:t>
            </w:r>
          </w:p>
        </w:tc>
      </w:tr>
      <w:tr w:rsidR="00F740F6" w:rsidRPr="00F740F6" w:rsidTr="002A1741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6665.7</w:t>
            </w:r>
          </w:p>
        </w:tc>
      </w:tr>
    </w:tbl>
    <w:p w:rsidR="00FD79D7" w:rsidRDefault="00F740F6" w:rsidP="0011283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end"/>
      </w:r>
    </w:p>
    <w:p w:rsidR="002A1741" w:rsidRDefault="002A1741" w:rsidP="002A1741"/>
    <w:p w:rsidR="00F740F6" w:rsidRDefault="002A1741" w:rsidP="002A1741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62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分配情况：</w:t>
      </w:r>
      <w:r w:rsidR="00F740F6">
        <w:fldChar w:fldCharType="begin"/>
      </w:r>
      <w:r w:rsidR="00F740F6">
        <w:instrText xml:space="preserve"> </w:instrText>
      </w:r>
      <w:r w:rsidR="00F740F6">
        <w:rPr>
          <w:rFonts w:hint="eastAsia"/>
        </w:rPr>
        <w:instrText>LINK Excel.Sheet.12 "</w:instrText>
      </w:r>
      <w:r w:rsidR="00F740F6">
        <w:rPr>
          <w:rFonts w:hint="eastAsia"/>
        </w:rPr>
        <w:instrText>工作簿</w:instrText>
      </w:r>
      <w:r w:rsidR="00F740F6">
        <w:rPr>
          <w:rFonts w:hint="eastAsia"/>
        </w:rPr>
        <w:instrText>3" "Sheet2!R2C1:R4C3" \a \f 4 \h</w:instrText>
      </w:r>
      <w:r w:rsidR="00F740F6">
        <w:instrText xml:space="preserve"> </w:instrText>
      </w:r>
      <w:r>
        <w:instrText xml:space="preserve"> \* MERGEFORMAT </w:instrText>
      </w:r>
      <w:r w:rsidR="00F740F6"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F740F6" w:rsidRPr="00F740F6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163.892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DA00AF" w:rsidRDefault="00F740F6" w:rsidP="00112836">
      <w:r>
        <w:fldChar w:fldCharType="end"/>
      </w:r>
    </w:p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FD79D7">
        <w:rPr>
          <w:rFonts w:ascii="仿宋_GB2312" w:eastAsia="仿宋_GB2312"/>
          <w:sz w:val="32"/>
          <w:szCs w:val="32"/>
        </w:rPr>
        <w:t>0376-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 w:rsidSect="00F7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43" w:rsidRDefault="003E0D43" w:rsidP="00EC5834">
      <w:r>
        <w:separator/>
      </w:r>
    </w:p>
  </w:endnote>
  <w:endnote w:type="continuationSeparator" w:id="0">
    <w:p w:rsidR="003E0D43" w:rsidRDefault="003E0D43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43" w:rsidRDefault="003E0D43" w:rsidP="00EC5834">
      <w:r>
        <w:separator/>
      </w:r>
    </w:p>
  </w:footnote>
  <w:footnote w:type="continuationSeparator" w:id="0">
    <w:p w:rsidR="003E0D43" w:rsidRDefault="003E0D43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A0CE9"/>
    <w:rsid w:val="000A2522"/>
    <w:rsid w:val="000D7DF0"/>
    <w:rsid w:val="000F7062"/>
    <w:rsid w:val="00112836"/>
    <w:rsid w:val="001271AD"/>
    <w:rsid w:val="00135572"/>
    <w:rsid w:val="00144080"/>
    <w:rsid w:val="001B4A53"/>
    <w:rsid w:val="001C415E"/>
    <w:rsid w:val="001E68A3"/>
    <w:rsid w:val="00210B71"/>
    <w:rsid w:val="002A01C7"/>
    <w:rsid w:val="002A1741"/>
    <w:rsid w:val="002D584C"/>
    <w:rsid w:val="002D7839"/>
    <w:rsid w:val="00337FE7"/>
    <w:rsid w:val="003C6271"/>
    <w:rsid w:val="003E0D43"/>
    <w:rsid w:val="003F0FBD"/>
    <w:rsid w:val="004235DC"/>
    <w:rsid w:val="00437D26"/>
    <w:rsid w:val="00500414"/>
    <w:rsid w:val="0054055E"/>
    <w:rsid w:val="005434FE"/>
    <w:rsid w:val="00546D40"/>
    <w:rsid w:val="00557B6B"/>
    <w:rsid w:val="00590C22"/>
    <w:rsid w:val="00630CFA"/>
    <w:rsid w:val="00701B54"/>
    <w:rsid w:val="00745BDD"/>
    <w:rsid w:val="00745E73"/>
    <w:rsid w:val="007970D2"/>
    <w:rsid w:val="0083215E"/>
    <w:rsid w:val="00844740"/>
    <w:rsid w:val="00846300"/>
    <w:rsid w:val="008531EE"/>
    <w:rsid w:val="00857B9A"/>
    <w:rsid w:val="008726F7"/>
    <w:rsid w:val="009018A9"/>
    <w:rsid w:val="009C5543"/>
    <w:rsid w:val="009D5342"/>
    <w:rsid w:val="00A8049E"/>
    <w:rsid w:val="00A9714C"/>
    <w:rsid w:val="00AD434E"/>
    <w:rsid w:val="00AE2181"/>
    <w:rsid w:val="00AE3107"/>
    <w:rsid w:val="00AF411B"/>
    <w:rsid w:val="00B03857"/>
    <w:rsid w:val="00B36236"/>
    <w:rsid w:val="00BA3329"/>
    <w:rsid w:val="00BD5BBD"/>
    <w:rsid w:val="00CC4CF6"/>
    <w:rsid w:val="00CD4EA3"/>
    <w:rsid w:val="00D004F0"/>
    <w:rsid w:val="00D05A82"/>
    <w:rsid w:val="00D07FDA"/>
    <w:rsid w:val="00D30D2A"/>
    <w:rsid w:val="00D54026"/>
    <w:rsid w:val="00DA00AF"/>
    <w:rsid w:val="00DB50C1"/>
    <w:rsid w:val="00E34EF4"/>
    <w:rsid w:val="00E82268"/>
    <w:rsid w:val="00EB5180"/>
    <w:rsid w:val="00EC5834"/>
    <w:rsid w:val="00F13613"/>
    <w:rsid w:val="00F372B3"/>
    <w:rsid w:val="00F740F6"/>
    <w:rsid w:val="00F878A8"/>
    <w:rsid w:val="00FB4228"/>
    <w:rsid w:val="00FD38C9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F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5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people.com.cn/n/2015/1129/c64094-278678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BA00-7406-4FDC-8DD6-CA655829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9</cp:revision>
  <cp:lastPrinted>2018-12-29T03:11:00Z</cp:lastPrinted>
  <dcterms:created xsi:type="dcterms:W3CDTF">2018-12-25T02:27:00Z</dcterms:created>
  <dcterms:modified xsi:type="dcterms:W3CDTF">2019-01-03T00:21:00Z</dcterms:modified>
</cp:coreProperties>
</file>