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36"/>
          <w:szCs w:val="36"/>
          <w:lang w:val="en-US" w:eastAsia="zh-CN"/>
        </w:rPr>
      </w:pPr>
    </w:p>
    <w:p>
      <w:pPr>
        <w:jc w:val="center"/>
        <w:rPr>
          <w:rFonts w:hint="eastAsia" w:asciiTheme="minorEastAsia" w:hAnsiTheme="minorEastAsia" w:eastAsiaTheme="minorEastAsia" w:cstheme="minorEastAsia"/>
          <w:sz w:val="36"/>
          <w:szCs w:val="36"/>
          <w:lang w:val="en-US" w:eastAsia="zh-CN"/>
        </w:rPr>
      </w:pPr>
      <w:bookmarkStart w:id="0" w:name="_GoBack"/>
      <w:r>
        <w:rPr>
          <w:rFonts w:hint="eastAsia" w:asciiTheme="minorEastAsia" w:hAnsiTheme="minorEastAsia" w:eastAsiaTheme="minorEastAsia" w:cstheme="minorEastAsia"/>
          <w:sz w:val="36"/>
          <w:szCs w:val="36"/>
          <w:lang w:val="en-US" w:eastAsia="zh-CN"/>
        </w:rPr>
        <w:t>罗山县生态环境局关于</w:t>
      </w:r>
      <w:r>
        <w:rPr>
          <w:rFonts w:hint="eastAsia" w:asciiTheme="minorEastAsia" w:hAnsiTheme="minorEastAsia" w:cstheme="minorEastAsia"/>
          <w:sz w:val="36"/>
          <w:szCs w:val="36"/>
          <w:lang w:val="en-US" w:eastAsia="zh-CN"/>
        </w:rPr>
        <w:t>河南中资恒远环保再生资源利用有限公司建筑废弃物及固废资源化综合利用</w:t>
      </w:r>
      <w:r>
        <w:rPr>
          <w:rFonts w:hint="eastAsia" w:asciiTheme="minorEastAsia" w:hAnsiTheme="minorEastAsia" w:eastAsiaTheme="minorEastAsia" w:cstheme="minorEastAsia"/>
          <w:sz w:val="36"/>
          <w:szCs w:val="36"/>
          <w:lang w:val="en-US" w:eastAsia="zh-CN"/>
        </w:rPr>
        <w:t>项目环境影响评价文件做出审批意见的公</w:t>
      </w:r>
      <w:r>
        <w:rPr>
          <w:rFonts w:hint="eastAsia" w:asciiTheme="minorEastAsia" w:hAnsiTheme="minorEastAsia" w:cstheme="minorEastAsia"/>
          <w:sz w:val="36"/>
          <w:szCs w:val="36"/>
          <w:lang w:val="en-US" w:eastAsia="zh-CN"/>
        </w:rPr>
        <w:t>示</w:t>
      </w:r>
    </w:p>
    <w:bookmarkEnd w:id="0"/>
    <w:p>
      <w:pPr>
        <w:ind w:firstLine="420" w:firstLineChars="0"/>
        <w:jc w:val="both"/>
        <w:rPr>
          <w:rFonts w:hint="eastAsia" w:asciiTheme="minorEastAsia" w:hAnsiTheme="minorEastAsia" w:cstheme="minorEastAsia"/>
          <w:sz w:val="28"/>
          <w:szCs w:val="28"/>
          <w:lang w:val="en-US" w:eastAsia="zh-CN"/>
        </w:rPr>
      </w:pPr>
    </w:p>
    <w:p>
      <w:pPr>
        <w:ind w:firstLine="420" w:firstLineChars="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根据建设项目环境影响评价审批程序的有关规定，我局拟对河南中资恒远环保再生资源利用有限公司建筑废弃物及固废资源化综合利用项目环境影响评价文件进行审查。现将拟审查的环境影响评价文件基本情况予以公示，公示期为3个工作日，即公示期为</w:t>
      </w:r>
      <w:r>
        <w:rPr>
          <w:rFonts w:hint="eastAsia" w:asciiTheme="minorEastAsia" w:hAnsiTheme="minorEastAsia" w:cstheme="minorEastAsia"/>
          <w:color w:val="000000" w:themeColor="text1"/>
          <w:sz w:val="28"/>
          <w:szCs w:val="28"/>
          <w:lang w:val="en-US" w:eastAsia="zh-CN"/>
          <w14:textFill>
            <w14:solidFill>
              <w14:schemeClr w14:val="tx1"/>
            </w14:solidFill>
          </w14:textFill>
        </w:rPr>
        <w:t>2019年10月15日-2019年 10月18日。</w:t>
      </w:r>
    </w:p>
    <w:p>
      <w:pPr>
        <w:ind w:firstLine="420" w:firstLineChars="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听证权利告知：依据《中华人民共和国行政许可法》，自公示起五日内申请人、利害关系人可提出听证申请。</w:t>
      </w:r>
    </w:p>
    <w:p>
      <w:pPr>
        <w:ind w:firstLine="420" w:firstLineChars="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联系方式：电话：2178768，传真：2178768，通讯地址：罗山县行政大道28号</w:t>
      </w:r>
    </w:p>
    <w:p>
      <w:pPr>
        <w:jc w:val="both"/>
        <w:rPr>
          <w:rFonts w:hint="eastAsia"/>
          <w:lang w:val="en-US" w:eastAsia="zh-CN"/>
        </w:rPr>
      </w:pPr>
    </w:p>
    <w:p>
      <w:pPr>
        <w:pStyle w:val="2"/>
        <w:rPr>
          <w:rFonts w:hint="eastAsia"/>
          <w:lang w:val="en-US" w:eastAsia="zh-CN"/>
        </w:rPr>
      </w:pPr>
    </w:p>
    <w:p>
      <w:pPr>
        <w:rPr>
          <w:rFonts w:hint="eastAsia"/>
          <w:lang w:val="en-US" w:eastAsia="zh-CN"/>
        </w:rPr>
      </w:pPr>
    </w:p>
    <w:p>
      <w:pPr>
        <w:ind w:firstLine="3960" w:firstLineChars="1100"/>
        <w:jc w:val="both"/>
        <w:rPr>
          <w:rFonts w:hint="eastAsia" w:asciiTheme="minorEastAsia" w:hAnsiTheme="minorEastAsia" w:cstheme="minorEastAsia"/>
          <w:sz w:val="36"/>
          <w:szCs w:val="36"/>
          <w:shd w:val="clear" w:color="auto" w:fill="auto"/>
          <w:lang w:val="en-US" w:eastAsia="zh-CN"/>
        </w:rPr>
      </w:pPr>
      <w:r>
        <w:rPr>
          <w:rFonts w:hint="eastAsia" w:asciiTheme="minorEastAsia" w:hAnsiTheme="minorEastAsia" w:cstheme="minorEastAsia"/>
          <w:sz w:val="36"/>
          <w:szCs w:val="36"/>
          <w:shd w:val="clear" w:color="auto" w:fill="auto"/>
          <w:lang w:val="en-US" w:eastAsia="zh-CN"/>
        </w:rPr>
        <w:t>拟审批的建设项目环境影响报告书（表）</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157"/>
        <w:gridCol w:w="1085"/>
        <w:gridCol w:w="1096"/>
        <w:gridCol w:w="1181"/>
        <w:gridCol w:w="1759"/>
        <w:gridCol w:w="6301"/>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65" w:type="dxa"/>
            <w:vAlign w:val="center"/>
          </w:tcPr>
          <w:p>
            <w:pPr>
              <w:jc w:val="center"/>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序号</w:t>
            </w:r>
          </w:p>
        </w:tc>
        <w:tc>
          <w:tcPr>
            <w:tcW w:w="1157" w:type="dxa"/>
            <w:vAlign w:val="center"/>
          </w:tcPr>
          <w:p>
            <w:pPr>
              <w:jc w:val="center"/>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项目名称</w:t>
            </w:r>
          </w:p>
        </w:tc>
        <w:tc>
          <w:tcPr>
            <w:tcW w:w="1085" w:type="dxa"/>
            <w:vAlign w:val="center"/>
          </w:tcPr>
          <w:p>
            <w:pPr>
              <w:jc w:val="center"/>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建设地点</w:t>
            </w:r>
          </w:p>
        </w:tc>
        <w:tc>
          <w:tcPr>
            <w:tcW w:w="1096" w:type="dxa"/>
            <w:vAlign w:val="center"/>
          </w:tcPr>
          <w:p>
            <w:pPr>
              <w:jc w:val="center"/>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建设单位</w:t>
            </w:r>
          </w:p>
        </w:tc>
        <w:tc>
          <w:tcPr>
            <w:tcW w:w="1181" w:type="dxa"/>
            <w:vAlign w:val="center"/>
          </w:tcPr>
          <w:p>
            <w:pPr>
              <w:jc w:val="center"/>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环境影响评价机构</w:t>
            </w:r>
          </w:p>
        </w:tc>
        <w:tc>
          <w:tcPr>
            <w:tcW w:w="1759" w:type="dxa"/>
            <w:vAlign w:val="center"/>
          </w:tcPr>
          <w:p>
            <w:pPr>
              <w:jc w:val="center"/>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建设项目概况</w:t>
            </w:r>
          </w:p>
        </w:tc>
        <w:tc>
          <w:tcPr>
            <w:tcW w:w="6301" w:type="dxa"/>
            <w:vAlign w:val="center"/>
          </w:tcPr>
          <w:p>
            <w:pPr>
              <w:jc w:val="center"/>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主要环境影响及预防或减轻不良环境影响的对象和措施</w:t>
            </w:r>
          </w:p>
        </w:tc>
        <w:tc>
          <w:tcPr>
            <w:tcW w:w="930" w:type="dxa"/>
            <w:vAlign w:val="center"/>
          </w:tcPr>
          <w:p>
            <w:pPr>
              <w:jc w:val="center"/>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atLeast"/>
        </w:trPr>
        <w:tc>
          <w:tcPr>
            <w:tcW w:w="665" w:type="dxa"/>
            <w:vAlign w:val="center"/>
          </w:tcPr>
          <w:p>
            <w:pPr>
              <w:jc w:val="center"/>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1</w:t>
            </w:r>
          </w:p>
        </w:tc>
        <w:tc>
          <w:tcPr>
            <w:tcW w:w="1157" w:type="dxa"/>
            <w:vAlign w:val="center"/>
          </w:tcPr>
          <w:p>
            <w:pPr>
              <w:rPr>
                <w:rFonts w:hint="default" w:ascii="Times New Roman" w:hAnsi="Times New Roman" w:eastAsia="仿宋"/>
                <w:sz w:val="21"/>
                <w:szCs w:val="21"/>
                <w:lang w:val="en-US" w:eastAsia="zh-CN"/>
              </w:rPr>
            </w:pPr>
            <w:r>
              <w:rPr>
                <w:rFonts w:hint="default" w:ascii="Times New Roman" w:hAnsi="Times New Roman" w:eastAsia="仿宋"/>
                <w:sz w:val="21"/>
                <w:szCs w:val="21"/>
                <w:lang w:val="en-US" w:eastAsia="zh-CN"/>
              </w:rPr>
              <w:t>河南中资恒远环保再生资源利用有限公司建筑废弃物及固废资源化综合利用项目</w:t>
            </w:r>
          </w:p>
        </w:tc>
        <w:tc>
          <w:tcPr>
            <w:tcW w:w="1085" w:type="dxa"/>
            <w:vAlign w:val="center"/>
          </w:tcPr>
          <w:p>
            <w:pPr>
              <w:rPr>
                <w:rFonts w:hint="default" w:ascii="Times New Roman" w:hAnsi="Times New Roman" w:eastAsia="仿宋"/>
                <w:sz w:val="21"/>
                <w:szCs w:val="21"/>
                <w:lang w:val="en-US" w:eastAsia="zh-CN"/>
              </w:rPr>
            </w:pPr>
            <w:r>
              <w:rPr>
                <w:rFonts w:hint="default" w:ascii="Times New Roman" w:hAnsi="Times New Roman" w:eastAsia="仿宋"/>
                <w:sz w:val="21"/>
                <w:szCs w:val="21"/>
                <w:lang w:val="en-US" w:eastAsia="zh-CN"/>
              </w:rPr>
              <w:t>信阳市罗山县定远乡徐楼村</w:t>
            </w:r>
            <w:r>
              <w:rPr>
                <w:rFonts w:hint="eastAsia" w:ascii="Times New Roman" w:hAnsi="Times New Roman" w:eastAsia="仿宋"/>
                <w:sz w:val="21"/>
                <w:szCs w:val="21"/>
                <w:lang w:val="en-US" w:eastAsia="zh-CN"/>
              </w:rPr>
              <w:t>塔塝组</w:t>
            </w:r>
          </w:p>
        </w:tc>
        <w:tc>
          <w:tcPr>
            <w:tcW w:w="1096" w:type="dxa"/>
            <w:vAlign w:val="center"/>
          </w:tcPr>
          <w:p>
            <w:pPr>
              <w:rPr>
                <w:rFonts w:hint="default" w:ascii="Times New Roman" w:hAnsi="Times New Roman" w:eastAsia="仿宋"/>
                <w:sz w:val="21"/>
                <w:szCs w:val="21"/>
                <w:lang w:val="en-US" w:eastAsia="zh-CN"/>
              </w:rPr>
            </w:pPr>
            <w:r>
              <w:rPr>
                <w:rFonts w:hint="default" w:ascii="Times New Roman" w:hAnsi="Times New Roman" w:eastAsia="仿宋"/>
                <w:sz w:val="21"/>
                <w:szCs w:val="21"/>
                <w:lang w:val="en-US" w:eastAsia="zh-CN"/>
              </w:rPr>
              <w:t>河南中资恒远环保再生资源利用有限公司罗山分公司</w:t>
            </w:r>
          </w:p>
        </w:tc>
        <w:tc>
          <w:tcPr>
            <w:tcW w:w="1181" w:type="dxa"/>
            <w:vAlign w:val="center"/>
          </w:tcPr>
          <w:p>
            <w:pPr>
              <w:rPr>
                <w:rFonts w:hint="default" w:ascii="Times New Roman" w:hAnsi="Times New Roman" w:eastAsia="仿宋"/>
                <w:sz w:val="21"/>
                <w:szCs w:val="21"/>
                <w:lang w:val="en-US" w:eastAsia="zh-CN"/>
              </w:rPr>
            </w:pPr>
            <w:r>
              <w:rPr>
                <w:rFonts w:hint="eastAsia" w:ascii="Times New Roman" w:hAnsi="Times New Roman" w:eastAsia="仿宋"/>
                <w:sz w:val="21"/>
                <w:szCs w:val="21"/>
                <w:lang w:val="en-US" w:eastAsia="zh-CN"/>
              </w:rPr>
              <w:t>河南省广宇环保科技有限公司</w:t>
            </w:r>
          </w:p>
        </w:tc>
        <w:tc>
          <w:tcPr>
            <w:tcW w:w="1759" w:type="dxa"/>
          </w:tcPr>
          <w:p>
            <w:pPr>
              <w:rPr>
                <w:rFonts w:hint="default" w:ascii="Times New Roman" w:hAnsi="Times New Roman" w:cs="Times New Roman" w:eastAsiaTheme="majorEastAsia"/>
                <w:sz w:val="21"/>
                <w:szCs w:val="21"/>
                <w:vertAlign w:val="baseline"/>
                <w:lang w:val="en-US" w:eastAsia="zh-CN"/>
              </w:rPr>
            </w:pPr>
            <w:r>
              <w:rPr>
                <w:rFonts w:hint="eastAsia" w:ascii="Times New Roman" w:hAnsi="Times New Roman" w:eastAsia="仿宋"/>
                <w:sz w:val="21"/>
                <w:szCs w:val="21"/>
                <w:lang w:val="en-US" w:eastAsia="zh-CN"/>
              </w:rPr>
              <w:t>项目</w:t>
            </w:r>
            <w:r>
              <w:rPr>
                <w:rFonts w:hint="default" w:ascii="Times New Roman" w:hAnsi="Times New Roman" w:eastAsia="仿宋"/>
                <w:sz w:val="21"/>
                <w:szCs w:val="21"/>
                <w:lang w:val="en-US" w:eastAsia="zh-CN"/>
              </w:rPr>
              <w:t>租赁场地新建一条年处理20万吨废料生产线（用于生产碎石和机制砂）；然后拟利用厂区生产的机制砂及碎石线的副产品（石粉）作为原料、建设一条环保砖生产线；配套建设1栋原料车间、1栋</w:t>
            </w:r>
            <w:r>
              <w:rPr>
                <w:rFonts w:hint="eastAsia" w:ascii="Times New Roman" w:hAnsi="Times New Roman" w:eastAsia="仿宋"/>
                <w:sz w:val="21"/>
                <w:szCs w:val="21"/>
                <w:lang w:val="en-US" w:eastAsia="zh-CN"/>
              </w:rPr>
              <w:t>集</w:t>
            </w:r>
            <w:r>
              <w:rPr>
                <w:rFonts w:hint="default" w:ascii="Times New Roman" w:hAnsi="Times New Roman" w:eastAsia="仿宋"/>
                <w:sz w:val="21"/>
                <w:szCs w:val="21"/>
                <w:lang w:val="en-US" w:eastAsia="zh-CN"/>
              </w:rPr>
              <w:t>碎石和机制砂生产</w:t>
            </w:r>
            <w:r>
              <w:rPr>
                <w:rFonts w:hint="eastAsia" w:ascii="Times New Roman" w:hAnsi="Times New Roman" w:eastAsia="仿宋"/>
                <w:sz w:val="21"/>
                <w:szCs w:val="21"/>
                <w:lang w:val="en-US" w:eastAsia="zh-CN"/>
              </w:rPr>
              <w:t>区、成品区于一体的车间</w:t>
            </w:r>
            <w:r>
              <w:rPr>
                <w:rFonts w:hint="default" w:ascii="Times New Roman" w:hAnsi="Times New Roman" w:eastAsia="仿宋"/>
                <w:sz w:val="21"/>
                <w:szCs w:val="21"/>
                <w:lang w:val="en-US" w:eastAsia="zh-CN"/>
              </w:rPr>
              <w:t>、1栋环保砖生产车间、1套水处理设施等</w:t>
            </w:r>
            <w:r>
              <w:rPr>
                <w:rFonts w:hint="eastAsia" w:ascii="Times New Roman" w:hAnsi="Times New Roman" w:eastAsia="仿宋"/>
                <w:sz w:val="21"/>
                <w:szCs w:val="21"/>
                <w:lang w:val="en-US" w:eastAsia="zh-CN"/>
              </w:rPr>
              <w:t>。</w:t>
            </w:r>
          </w:p>
        </w:tc>
        <w:tc>
          <w:tcPr>
            <w:tcW w:w="6301" w:type="dxa"/>
          </w:tcPr>
          <w:p>
            <w:pPr>
              <w:numPr>
                <w:ilvl w:val="0"/>
                <w:numId w:val="1"/>
              </w:numPr>
              <w:spacing w:line="280" w:lineRule="exact"/>
              <w:rPr>
                <w:rFonts w:hint="eastAsia" w:ascii="Times New Roman" w:hAnsi="Times New Roman" w:eastAsia="仿宋"/>
                <w:sz w:val="21"/>
                <w:szCs w:val="21"/>
              </w:rPr>
            </w:pPr>
            <w:r>
              <w:rPr>
                <w:rFonts w:ascii="Times New Roman" w:hAnsi="Times New Roman" w:eastAsia="仿宋"/>
                <w:b/>
                <w:sz w:val="21"/>
                <w:szCs w:val="21"/>
              </w:rPr>
              <w:t>大气环境污染防治措施</w:t>
            </w:r>
            <w:r>
              <w:rPr>
                <w:rFonts w:ascii="Times New Roman" w:hAnsi="Times New Roman" w:eastAsia="仿宋"/>
                <w:sz w:val="21"/>
                <w:szCs w:val="21"/>
              </w:rPr>
              <w:t>：</w:t>
            </w:r>
            <w:r>
              <w:rPr>
                <w:rFonts w:hint="eastAsia" w:ascii="Times New Roman" w:hAnsi="Times New Roman" w:eastAsia="仿宋"/>
                <w:sz w:val="21"/>
                <w:szCs w:val="21"/>
              </w:rPr>
              <w:t>营运期</w:t>
            </w:r>
            <w:r>
              <w:rPr>
                <w:rFonts w:hint="eastAsia" w:ascii="Times New Roman" w:hAnsi="Times New Roman" w:eastAsia="仿宋"/>
                <w:sz w:val="21"/>
                <w:szCs w:val="21"/>
                <w:lang w:val="en-US" w:eastAsia="zh-CN"/>
              </w:rPr>
              <w:t>碎石</w:t>
            </w:r>
            <w:r>
              <w:rPr>
                <w:rFonts w:hint="eastAsia" w:ascii="Times New Roman" w:hAnsi="Times New Roman" w:eastAsia="仿宋"/>
                <w:sz w:val="21"/>
                <w:szCs w:val="21"/>
              </w:rPr>
              <w:t>生产时上料设</w:t>
            </w:r>
            <w:r>
              <w:rPr>
                <w:rFonts w:hint="eastAsia" w:ascii="Times New Roman" w:hAnsi="Times New Roman" w:eastAsia="仿宋"/>
                <w:sz w:val="21"/>
                <w:szCs w:val="21"/>
                <w:lang w:val="en-US" w:eastAsia="zh-CN"/>
              </w:rPr>
              <w:t>水喷淋</w:t>
            </w:r>
            <w:r>
              <w:rPr>
                <w:rFonts w:hint="eastAsia" w:ascii="Times New Roman" w:hAnsi="Times New Roman" w:eastAsia="仿宋"/>
                <w:sz w:val="21"/>
                <w:szCs w:val="21"/>
              </w:rPr>
              <w:t>、</w:t>
            </w:r>
            <w:r>
              <w:rPr>
                <w:rFonts w:hint="eastAsia" w:ascii="Times New Roman" w:hAnsi="Times New Roman" w:eastAsia="仿宋"/>
                <w:sz w:val="21"/>
                <w:szCs w:val="21"/>
                <w:lang w:val="en-US" w:eastAsia="zh-CN"/>
              </w:rPr>
              <w:t>产品出口设水喷淋。鄂破、圆锥破和筛分设全封闭集尘罩，</w:t>
            </w:r>
            <w:r>
              <w:rPr>
                <w:rFonts w:hint="eastAsia" w:ascii="Times New Roman" w:hAnsi="Times New Roman" w:eastAsia="仿宋"/>
                <w:sz w:val="21"/>
                <w:szCs w:val="21"/>
              </w:rPr>
              <w:t>粉尘经收集后送至</w:t>
            </w:r>
            <w:r>
              <w:rPr>
                <w:rFonts w:hint="eastAsia" w:ascii="Times New Roman" w:hAnsi="Times New Roman" w:eastAsia="仿宋"/>
                <w:sz w:val="21"/>
                <w:szCs w:val="21"/>
                <w:lang w:val="en-US" w:eastAsia="zh-CN"/>
              </w:rPr>
              <w:t>1</w:t>
            </w:r>
            <w:r>
              <w:rPr>
                <w:rFonts w:hint="eastAsia" w:ascii="Times New Roman" w:hAnsi="Times New Roman" w:eastAsia="仿宋"/>
                <w:sz w:val="21"/>
                <w:szCs w:val="21"/>
              </w:rPr>
              <w:t>#袋式除尘设备处理后由</w:t>
            </w:r>
            <w:r>
              <w:rPr>
                <w:rFonts w:hint="eastAsia" w:ascii="Times New Roman" w:hAnsi="Times New Roman" w:eastAsia="仿宋"/>
                <w:sz w:val="21"/>
                <w:szCs w:val="21"/>
                <w:lang w:val="en-US" w:eastAsia="zh-CN"/>
              </w:rPr>
              <w:t>1#</w:t>
            </w:r>
            <w:r>
              <w:rPr>
                <w:rFonts w:hint="eastAsia" w:ascii="Times New Roman" w:hAnsi="Times New Roman" w:eastAsia="仿宋"/>
                <w:sz w:val="21"/>
                <w:szCs w:val="21"/>
              </w:rPr>
              <w:t>15m排气筒排放；排放</w:t>
            </w:r>
            <w:r>
              <w:rPr>
                <w:rFonts w:hint="eastAsia" w:ascii="Times New Roman" w:hAnsi="Times New Roman" w:eastAsia="仿宋"/>
                <w:sz w:val="21"/>
                <w:szCs w:val="21"/>
                <w:lang w:val="en-US" w:eastAsia="zh-CN"/>
              </w:rPr>
              <w:t>速率及浓度</w:t>
            </w:r>
            <w:r>
              <w:rPr>
                <w:rFonts w:hint="eastAsia" w:ascii="Times New Roman" w:hAnsi="Times New Roman" w:eastAsia="仿宋"/>
                <w:sz w:val="21"/>
                <w:szCs w:val="21"/>
              </w:rPr>
              <w:t>满足《大气污染物综合排放排放标准（GB16297-1996）》表2二级标准要求。</w:t>
            </w:r>
          </w:p>
          <w:p>
            <w:pPr>
              <w:numPr>
                <w:ilvl w:val="0"/>
                <w:numId w:val="0"/>
              </w:numPr>
              <w:spacing w:line="280" w:lineRule="exact"/>
              <w:ind w:firstLine="420" w:firstLineChars="200"/>
              <w:rPr>
                <w:rFonts w:hint="eastAsia" w:ascii="Times New Roman" w:hAnsi="Times New Roman" w:eastAsia="仿宋"/>
                <w:sz w:val="21"/>
                <w:szCs w:val="21"/>
              </w:rPr>
            </w:pPr>
            <w:r>
              <w:rPr>
                <w:rFonts w:hint="eastAsia" w:ascii="Times New Roman" w:hAnsi="Times New Roman" w:eastAsia="仿宋"/>
                <w:sz w:val="21"/>
                <w:szCs w:val="21"/>
                <w:lang w:val="en-US" w:eastAsia="zh-CN"/>
              </w:rPr>
              <w:t>机制砂生产时</w:t>
            </w:r>
            <w:r>
              <w:rPr>
                <w:rFonts w:hint="eastAsia" w:ascii="Times New Roman" w:hAnsi="Times New Roman" w:eastAsia="仿宋"/>
                <w:sz w:val="21"/>
                <w:szCs w:val="21"/>
              </w:rPr>
              <w:t>上料设</w:t>
            </w:r>
            <w:r>
              <w:rPr>
                <w:rFonts w:hint="eastAsia" w:ascii="Times New Roman" w:hAnsi="Times New Roman" w:eastAsia="仿宋"/>
                <w:sz w:val="21"/>
                <w:szCs w:val="21"/>
                <w:lang w:val="en-US" w:eastAsia="zh-CN"/>
              </w:rPr>
              <w:t>水喷淋</w:t>
            </w:r>
            <w:r>
              <w:rPr>
                <w:rFonts w:hint="eastAsia" w:ascii="Times New Roman" w:hAnsi="Times New Roman" w:eastAsia="仿宋"/>
                <w:sz w:val="21"/>
                <w:szCs w:val="21"/>
              </w:rPr>
              <w:t>、</w:t>
            </w:r>
            <w:r>
              <w:rPr>
                <w:rFonts w:hint="eastAsia" w:ascii="Times New Roman" w:hAnsi="Times New Roman" w:eastAsia="仿宋"/>
                <w:sz w:val="21"/>
                <w:szCs w:val="21"/>
                <w:lang w:val="en-US" w:eastAsia="zh-CN"/>
              </w:rPr>
              <w:t>鄂破、圆锥破和筛分设全封闭集尘罩</w:t>
            </w:r>
            <w:r>
              <w:rPr>
                <w:rFonts w:hint="eastAsia" w:ascii="Times New Roman" w:hAnsi="Times New Roman" w:eastAsia="仿宋"/>
                <w:sz w:val="21"/>
                <w:szCs w:val="21"/>
                <w:lang w:eastAsia="zh-CN"/>
              </w:rPr>
              <w:t>；</w:t>
            </w:r>
            <w:r>
              <w:rPr>
                <w:rFonts w:hint="eastAsia" w:ascii="Times New Roman" w:hAnsi="Times New Roman" w:eastAsia="仿宋"/>
                <w:sz w:val="21"/>
                <w:szCs w:val="21"/>
              </w:rPr>
              <w:t>粉尘收集后送至</w:t>
            </w:r>
            <w:r>
              <w:rPr>
                <w:rFonts w:hint="eastAsia" w:ascii="Times New Roman" w:hAnsi="Times New Roman" w:eastAsia="仿宋"/>
                <w:sz w:val="21"/>
                <w:szCs w:val="21"/>
                <w:lang w:val="en-US" w:eastAsia="zh-CN"/>
              </w:rPr>
              <w:t>1</w:t>
            </w:r>
            <w:r>
              <w:rPr>
                <w:rFonts w:hint="eastAsia" w:ascii="Times New Roman" w:hAnsi="Times New Roman" w:eastAsia="仿宋"/>
                <w:sz w:val="21"/>
                <w:szCs w:val="21"/>
              </w:rPr>
              <w:t>#袋式除尘设备处理后由</w:t>
            </w:r>
            <w:r>
              <w:rPr>
                <w:rFonts w:hint="eastAsia" w:ascii="Times New Roman" w:hAnsi="Times New Roman" w:eastAsia="仿宋"/>
                <w:sz w:val="21"/>
                <w:szCs w:val="21"/>
                <w:lang w:val="en-US" w:eastAsia="zh-CN"/>
              </w:rPr>
              <w:t>1#</w:t>
            </w:r>
            <w:r>
              <w:rPr>
                <w:rFonts w:hint="eastAsia" w:ascii="Times New Roman" w:hAnsi="Times New Roman" w:eastAsia="仿宋"/>
                <w:sz w:val="21"/>
                <w:szCs w:val="21"/>
              </w:rPr>
              <w:t>15m排气筒排放；排放</w:t>
            </w:r>
            <w:r>
              <w:rPr>
                <w:rFonts w:hint="eastAsia" w:ascii="Times New Roman" w:hAnsi="Times New Roman" w:eastAsia="仿宋"/>
                <w:sz w:val="21"/>
                <w:szCs w:val="21"/>
                <w:lang w:val="en-US" w:eastAsia="zh-CN"/>
              </w:rPr>
              <w:t>速率及浓度</w:t>
            </w:r>
            <w:r>
              <w:rPr>
                <w:rFonts w:hint="eastAsia" w:ascii="Times New Roman" w:hAnsi="Times New Roman" w:eastAsia="仿宋"/>
                <w:sz w:val="21"/>
                <w:szCs w:val="21"/>
              </w:rPr>
              <w:t>满足《大气污染物综合排放排放标准（GB16297-1996）》表2二级标准要求。</w:t>
            </w:r>
          </w:p>
          <w:p>
            <w:pPr>
              <w:numPr>
                <w:ilvl w:val="0"/>
                <w:numId w:val="0"/>
              </w:numPr>
              <w:spacing w:line="280" w:lineRule="exact"/>
              <w:ind w:firstLine="420" w:firstLineChars="200"/>
              <w:rPr>
                <w:rFonts w:hint="eastAsia" w:ascii="Times New Roman" w:hAnsi="Times New Roman" w:eastAsia="仿宋"/>
                <w:sz w:val="21"/>
                <w:szCs w:val="21"/>
                <w:lang w:val="en-US" w:eastAsia="zh-CN"/>
              </w:rPr>
            </w:pPr>
            <w:r>
              <w:rPr>
                <w:rFonts w:hint="eastAsia" w:ascii="Times New Roman" w:hAnsi="Times New Roman" w:eastAsia="仿宋"/>
                <w:sz w:val="21"/>
                <w:szCs w:val="21"/>
                <w:lang w:val="en-US" w:eastAsia="zh-CN"/>
              </w:rPr>
              <w:t>环保砖生产时搅拌粉尘，由密闭搅拌设施收集后送至2#袋式除尘设备处理后经2#15m高排气筒排放，</w:t>
            </w:r>
            <w:r>
              <w:rPr>
                <w:rFonts w:hint="eastAsia" w:ascii="Times New Roman" w:hAnsi="Times New Roman" w:eastAsia="仿宋"/>
                <w:sz w:val="21"/>
                <w:szCs w:val="21"/>
              </w:rPr>
              <w:t>排放</w:t>
            </w:r>
            <w:r>
              <w:rPr>
                <w:rFonts w:hint="eastAsia" w:ascii="Times New Roman" w:hAnsi="Times New Roman" w:eastAsia="仿宋"/>
                <w:sz w:val="21"/>
                <w:szCs w:val="21"/>
                <w:lang w:val="en-US" w:eastAsia="zh-CN"/>
              </w:rPr>
              <w:t>速率及浓度满足《水泥工业大气污染物排放标准》（GB4915-2013）表1大气污染物排放限值要求。</w:t>
            </w:r>
          </w:p>
          <w:p>
            <w:pPr>
              <w:spacing w:line="280" w:lineRule="exact"/>
              <w:rPr>
                <w:rFonts w:hint="eastAsia" w:ascii="Times New Roman" w:hAnsi="Times New Roman" w:eastAsia="仿宋"/>
                <w:sz w:val="21"/>
                <w:szCs w:val="21"/>
              </w:rPr>
            </w:pPr>
            <w:r>
              <w:rPr>
                <w:rFonts w:hint="eastAsia" w:ascii="宋体" w:hAnsi="宋体" w:cs="宋体"/>
                <w:b/>
                <w:sz w:val="21"/>
                <w:szCs w:val="21"/>
              </w:rPr>
              <w:t>⑵</w:t>
            </w:r>
            <w:r>
              <w:rPr>
                <w:rFonts w:ascii="宋体" w:hAnsi="宋体" w:cs="宋体"/>
                <w:b/>
                <w:sz w:val="21"/>
                <w:szCs w:val="21"/>
              </w:rPr>
              <w:t>废水污染防治措施</w:t>
            </w:r>
            <w:r>
              <w:rPr>
                <w:rFonts w:hint="eastAsia" w:ascii="Times New Roman" w:hAnsi="Times New Roman" w:eastAsia="仿宋"/>
                <w:b/>
                <w:sz w:val="21"/>
                <w:szCs w:val="21"/>
              </w:rPr>
              <w:t>：</w:t>
            </w:r>
            <w:r>
              <w:rPr>
                <w:rFonts w:hint="eastAsia" w:ascii="Times New Roman" w:hAnsi="Times New Roman" w:eastAsia="仿宋"/>
                <w:sz w:val="21"/>
                <w:szCs w:val="21"/>
              </w:rPr>
              <w:t>营运期</w:t>
            </w:r>
            <w:r>
              <w:rPr>
                <w:rFonts w:hint="eastAsia" w:ascii="Times New Roman" w:hAnsi="Times New Roman" w:eastAsia="仿宋"/>
                <w:sz w:val="21"/>
                <w:szCs w:val="21"/>
                <w:lang w:val="en-US" w:eastAsia="zh-CN"/>
              </w:rPr>
              <w:t>生产废水全部回用、不外排</w:t>
            </w:r>
            <w:r>
              <w:rPr>
                <w:rFonts w:hint="eastAsia" w:ascii="Times New Roman" w:hAnsi="Times New Roman" w:eastAsia="仿宋"/>
                <w:sz w:val="21"/>
                <w:szCs w:val="21"/>
                <w:lang w:eastAsia="zh-CN"/>
              </w:rPr>
              <w:t>；</w:t>
            </w:r>
            <w:r>
              <w:rPr>
                <w:rFonts w:hint="eastAsia" w:ascii="Times New Roman" w:hAnsi="Times New Roman" w:eastAsia="仿宋"/>
                <w:sz w:val="21"/>
                <w:szCs w:val="21"/>
                <w:lang w:val="en-US" w:eastAsia="zh-CN"/>
              </w:rPr>
              <w:t>生活污水经化粪池+一体化处理后用于厂区绿化、不外排</w:t>
            </w:r>
            <w:r>
              <w:rPr>
                <w:rFonts w:hint="eastAsia" w:ascii="Times New Roman" w:hAnsi="Times New Roman" w:eastAsia="仿宋"/>
                <w:sz w:val="21"/>
                <w:szCs w:val="21"/>
              </w:rPr>
              <w:t>。</w:t>
            </w:r>
          </w:p>
          <w:p>
            <w:pPr>
              <w:spacing w:line="280" w:lineRule="exact"/>
              <w:rPr>
                <w:rFonts w:hint="eastAsia" w:ascii="Times New Roman" w:hAnsi="Times New Roman" w:eastAsia="仿宋"/>
                <w:sz w:val="21"/>
                <w:szCs w:val="21"/>
              </w:rPr>
            </w:pPr>
            <w:r>
              <w:rPr>
                <w:rFonts w:hint="eastAsia" w:ascii="宋体" w:hAnsi="宋体" w:cs="宋体"/>
                <w:b/>
                <w:sz w:val="21"/>
                <w:szCs w:val="21"/>
              </w:rPr>
              <w:t>⑶</w:t>
            </w:r>
            <w:r>
              <w:rPr>
                <w:rFonts w:ascii="宋体" w:hAnsi="宋体" w:cs="宋体"/>
                <w:b/>
                <w:sz w:val="21"/>
                <w:szCs w:val="21"/>
              </w:rPr>
              <w:t>噪声污染防治措施</w:t>
            </w:r>
            <w:r>
              <w:rPr>
                <w:rFonts w:ascii="Times New Roman" w:hAnsi="Times New Roman" w:eastAsia="仿宋"/>
                <w:sz w:val="21"/>
                <w:szCs w:val="21"/>
              </w:rPr>
              <w:t>：</w:t>
            </w:r>
            <w:r>
              <w:rPr>
                <w:rFonts w:hint="eastAsia" w:ascii="Times New Roman" w:hAnsi="Times New Roman" w:eastAsia="仿宋"/>
                <w:sz w:val="21"/>
                <w:szCs w:val="21"/>
                <w:lang w:val="en-US" w:eastAsia="zh-CN"/>
              </w:rPr>
              <w:t>鄂破采取地下式设计</w:t>
            </w:r>
            <w:r>
              <w:rPr>
                <w:rFonts w:hint="eastAsia" w:ascii="Times New Roman" w:hAnsi="Times New Roman" w:eastAsia="仿宋"/>
                <w:sz w:val="21"/>
                <w:szCs w:val="21"/>
              </w:rPr>
              <w:t>、</w:t>
            </w:r>
            <w:r>
              <w:rPr>
                <w:rFonts w:hint="eastAsia" w:ascii="Times New Roman" w:hAnsi="Times New Roman" w:eastAsia="仿宋"/>
                <w:sz w:val="21"/>
                <w:szCs w:val="21"/>
                <w:lang w:val="en-US" w:eastAsia="zh-CN"/>
              </w:rPr>
              <w:t>圆锥破、振动筛等</w:t>
            </w:r>
            <w:r>
              <w:rPr>
                <w:rFonts w:hint="eastAsia" w:ascii="Times New Roman" w:hAnsi="Times New Roman" w:eastAsia="仿宋"/>
                <w:sz w:val="21"/>
                <w:szCs w:val="21"/>
              </w:rPr>
              <w:t>高噪声设备采取加隔声、减振、消声器消声、厂房屏蔽等降噪措施</w:t>
            </w:r>
            <w:r>
              <w:rPr>
                <w:rFonts w:ascii="Times New Roman" w:hAnsi="Times New Roman" w:eastAsia="仿宋"/>
                <w:sz w:val="21"/>
                <w:szCs w:val="21"/>
              </w:rPr>
              <w:t>。</w:t>
            </w:r>
          </w:p>
          <w:p>
            <w:pPr>
              <w:numPr>
                <w:ilvl w:val="0"/>
                <w:numId w:val="0"/>
              </w:numPr>
              <w:rPr>
                <w:rFonts w:hint="eastAsia" w:ascii="Times New Roman" w:hAnsi="Times New Roman" w:eastAsia="仿宋"/>
                <w:sz w:val="21"/>
                <w:szCs w:val="21"/>
              </w:rPr>
            </w:pPr>
            <w:r>
              <w:rPr>
                <w:rFonts w:hint="eastAsia" w:ascii="宋体" w:hAnsi="宋体" w:cs="宋体"/>
                <w:b/>
                <w:sz w:val="21"/>
                <w:szCs w:val="21"/>
              </w:rPr>
              <w:t>⑷</w:t>
            </w:r>
            <w:r>
              <w:rPr>
                <w:rFonts w:ascii="宋体" w:hAnsi="宋体" w:cs="宋体"/>
                <w:b/>
                <w:sz w:val="21"/>
                <w:szCs w:val="21"/>
              </w:rPr>
              <w:t>固体废物污染防治措施：</w:t>
            </w:r>
            <w:r>
              <w:rPr>
                <w:rFonts w:hint="eastAsia" w:ascii="Times New Roman" w:hAnsi="Times New Roman" w:eastAsia="仿宋"/>
                <w:sz w:val="21"/>
                <w:szCs w:val="21"/>
              </w:rPr>
              <w:t>固废主要为布袋除尘器收集</w:t>
            </w:r>
            <w:r>
              <w:rPr>
                <w:rFonts w:hint="eastAsia" w:ascii="Times New Roman" w:hAnsi="Times New Roman" w:eastAsia="仿宋"/>
                <w:sz w:val="21"/>
                <w:szCs w:val="21"/>
                <w:lang w:val="en-US" w:eastAsia="zh-CN"/>
              </w:rPr>
              <w:t>除尘灰</w:t>
            </w:r>
            <w:r>
              <w:rPr>
                <w:rFonts w:hint="eastAsia" w:ascii="Times New Roman" w:hAnsi="Times New Roman" w:eastAsia="仿宋"/>
                <w:sz w:val="21"/>
                <w:szCs w:val="21"/>
              </w:rPr>
              <w:t>、残次品、脱水后的泥饼及生活垃圾。</w:t>
            </w:r>
          </w:p>
          <w:p>
            <w:pPr>
              <w:numPr>
                <w:ilvl w:val="0"/>
                <w:numId w:val="0"/>
              </w:numPr>
              <w:ind w:firstLine="420" w:firstLineChars="200"/>
              <w:rPr>
                <w:rFonts w:hint="default" w:ascii="Times New Roman" w:hAnsi="Times New Roman" w:cs="Times New Roman" w:eastAsiaTheme="majorEastAsia"/>
                <w:color w:val="000000"/>
                <w:sz w:val="21"/>
                <w:szCs w:val="21"/>
                <w:highlight w:val="none"/>
                <w:lang w:val="en-US" w:eastAsia="zh-CN"/>
              </w:rPr>
            </w:pPr>
            <w:r>
              <w:rPr>
                <w:rFonts w:hint="eastAsia" w:ascii="Times New Roman" w:hAnsi="Times New Roman" w:eastAsia="仿宋"/>
                <w:sz w:val="21"/>
                <w:szCs w:val="21"/>
              </w:rPr>
              <w:t>碎石生产线配套的布袋除尘器</w:t>
            </w:r>
            <w:r>
              <w:rPr>
                <w:rFonts w:hint="eastAsia" w:ascii="Times New Roman" w:hAnsi="Times New Roman" w:eastAsia="仿宋"/>
                <w:sz w:val="21"/>
                <w:szCs w:val="21"/>
                <w:lang w:val="en-US" w:eastAsia="zh-CN"/>
              </w:rPr>
              <w:t>除尘灰</w:t>
            </w:r>
            <w:r>
              <w:rPr>
                <w:rFonts w:hint="eastAsia" w:ascii="Times New Roman" w:hAnsi="Times New Roman" w:eastAsia="仿宋"/>
                <w:sz w:val="21"/>
                <w:szCs w:val="21"/>
              </w:rPr>
              <w:t>收集后作为环保砖的生产原料；机制砂破碎</w:t>
            </w:r>
            <w:r>
              <w:rPr>
                <w:rFonts w:hint="eastAsia" w:ascii="Times New Roman" w:hAnsi="Times New Roman" w:eastAsia="仿宋"/>
                <w:sz w:val="21"/>
                <w:szCs w:val="21"/>
                <w:lang w:val="en-US" w:eastAsia="zh-CN"/>
              </w:rPr>
              <w:t>和</w:t>
            </w:r>
            <w:r>
              <w:rPr>
                <w:rFonts w:hint="eastAsia" w:ascii="Times New Roman" w:hAnsi="Times New Roman" w:eastAsia="仿宋"/>
                <w:sz w:val="21"/>
                <w:szCs w:val="21"/>
              </w:rPr>
              <w:t>环保砖生产时搅拌</w:t>
            </w:r>
            <w:r>
              <w:rPr>
                <w:rFonts w:hint="eastAsia" w:ascii="Times New Roman" w:hAnsi="Times New Roman" w:eastAsia="仿宋"/>
                <w:sz w:val="21"/>
                <w:szCs w:val="21"/>
                <w:lang w:val="en-US" w:eastAsia="zh-CN"/>
              </w:rPr>
              <w:t>除尘灰</w:t>
            </w:r>
            <w:r>
              <w:rPr>
                <w:rFonts w:hint="eastAsia" w:ascii="Times New Roman" w:hAnsi="Times New Roman" w:eastAsia="仿宋"/>
                <w:sz w:val="21"/>
                <w:szCs w:val="21"/>
              </w:rPr>
              <w:t>收集后外售</w:t>
            </w:r>
            <w:r>
              <w:rPr>
                <w:rFonts w:hint="eastAsia" w:ascii="Times New Roman" w:hAnsi="Times New Roman" w:eastAsia="仿宋"/>
                <w:sz w:val="21"/>
                <w:szCs w:val="21"/>
                <w:lang w:eastAsia="zh-CN"/>
              </w:rPr>
              <w:t>；</w:t>
            </w:r>
            <w:r>
              <w:rPr>
                <w:rFonts w:hint="eastAsia" w:ascii="Times New Roman" w:hAnsi="Times New Roman" w:eastAsia="仿宋"/>
                <w:sz w:val="21"/>
                <w:szCs w:val="21"/>
              </w:rPr>
              <w:t>残次品回用于</w:t>
            </w:r>
            <w:r>
              <w:rPr>
                <w:rFonts w:hint="eastAsia" w:ascii="Times New Roman" w:hAnsi="Times New Roman" w:eastAsia="仿宋"/>
                <w:sz w:val="21"/>
                <w:szCs w:val="21"/>
                <w:lang w:val="en-US" w:eastAsia="zh-CN"/>
              </w:rPr>
              <w:t>生产</w:t>
            </w:r>
            <w:r>
              <w:rPr>
                <w:rFonts w:hint="eastAsia" w:ascii="Times New Roman" w:hAnsi="Times New Roman" w:eastAsia="仿宋"/>
                <w:sz w:val="21"/>
                <w:szCs w:val="21"/>
                <w:lang w:eastAsia="zh-CN"/>
              </w:rPr>
              <w:t>；</w:t>
            </w:r>
            <w:r>
              <w:rPr>
                <w:rFonts w:hint="eastAsia" w:ascii="Times New Roman" w:hAnsi="Times New Roman" w:eastAsia="仿宋"/>
                <w:sz w:val="21"/>
                <w:szCs w:val="21"/>
              </w:rPr>
              <w:t>脱水泥饼综合利用</w:t>
            </w:r>
            <w:r>
              <w:rPr>
                <w:rFonts w:hint="eastAsia" w:ascii="Times New Roman" w:hAnsi="Times New Roman" w:eastAsia="仿宋"/>
                <w:sz w:val="21"/>
                <w:szCs w:val="21"/>
                <w:lang w:eastAsia="zh-CN"/>
              </w:rPr>
              <w:t>；</w:t>
            </w:r>
            <w:r>
              <w:rPr>
                <w:rFonts w:hint="eastAsia" w:ascii="Times New Roman" w:hAnsi="Times New Roman" w:eastAsia="仿宋"/>
                <w:sz w:val="21"/>
                <w:szCs w:val="21"/>
              </w:rPr>
              <w:t>生活垃圾送至垃圾填埋场处置。</w:t>
            </w:r>
            <w:r>
              <w:rPr>
                <w:rFonts w:ascii="Times New Roman" w:hAnsi="Times New Roman" w:eastAsia="仿宋"/>
                <w:sz w:val="21"/>
                <w:szCs w:val="21"/>
              </w:rPr>
              <w:t xml:space="preserve"> </w:t>
            </w:r>
          </w:p>
        </w:tc>
        <w:tc>
          <w:tcPr>
            <w:tcW w:w="930" w:type="dxa"/>
            <w:vAlign w:val="center"/>
          </w:tcPr>
          <w:p>
            <w:pPr>
              <w:jc w:val="center"/>
              <w:rPr>
                <w:rFonts w:hint="default" w:ascii="Times New Roman" w:hAnsi="Times New Roman" w:cs="Times New Roman" w:eastAsiaTheme="majorEastAsia"/>
                <w:sz w:val="21"/>
                <w:szCs w:val="21"/>
                <w:vertAlign w:val="baseline"/>
              </w:rPr>
            </w:pPr>
            <w:r>
              <w:rPr>
                <w:rFonts w:ascii="Times New Roman" w:hAnsi="Times New Roman" w:eastAsia="仿宋"/>
                <w:sz w:val="21"/>
                <w:szCs w:val="21"/>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EF47"/>
    <w:multiLevelType w:val="singleLevel"/>
    <w:tmpl w:val="059CEF4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A27C1"/>
    <w:rsid w:val="043A27C1"/>
    <w:rsid w:val="083F7012"/>
    <w:rsid w:val="0B6A23EB"/>
    <w:rsid w:val="0D654E24"/>
    <w:rsid w:val="0ECD444D"/>
    <w:rsid w:val="12FB18E8"/>
    <w:rsid w:val="15E32CB7"/>
    <w:rsid w:val="16DF2853"/>
    <w:rsid w:val="17D123B2"/>
    <w:rsid w:val="18622467"/>
    <w:rsid w:val="1E09205E"/>
    <w:rsid w:val="31287D91"/>
    <w:rsid w:val="347C370F"/>
    <w:rsid w:val="34F157C1"/>
    <w:rsid w:val="3BCD109F"/>
    <w:rsid w:val="48C66F18"/>
    <w:rsid w:val="4F3112F9"/>
    <w:rsid w:val="50516F62"/>
    <w:rsid w:val="52716C65"/>
    <w:rsid w:val="55D64BCF"/>
    <w:rsid w:val="5C2B47A0"/>
    <w:rsid w:val="5EAB6939"/>
    <w:rsid w:val="5EC215F3"/>
    <w:rsid w:val="69433104"/>
    <w:rsid w:val="6FC67B79"/>
    <w:rsid w:val="743638C3"/>
    <w:rsid w:val="74F1163C"/>
    <w:rsid w:val="781B02BF"/>
    <w:rsid w:val="7AC8476C"/>
    <w:rsid w:val="7E186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eastAsia="黑体"/>
      <w:b/>
      <w:bCs/>
      <w:sz w:val="28"/>
      <w:szCs w:val="28"/>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2019-09-26T07:20:00Z</dcterms:created>
  <dc:creator>zz</dc:creator>
  <cp:lastModifiedBy>Administrator</cp:lastModifiedBy>
  <dcterms:modified xsi:type="dcterms:W3CDTF">2019-10-18T03:42:44Z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