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宋体" w:hAnsi="华文宋体" w:eastAsia="华文宋体" w:cs="华文宋体"/>
          <w:b w:val="0"/>
          <w:bCs w:val="0"/>
          <w:sz w:val="36"/>
          <w:szCs w:val="36"/>
          <w:lang w:val="en-US" w:eastAsia="zh-CN"/>
        </w:rPr>
      </w:pPr>
      <w:r>
        <w:rPr>
          <w:rFonts w:hint="eastAsia" w:ascii="华文宋体" w:hAnsi="华文宋体" w:eastAsia="华文宋体" w:cs="华文宋体"/>
          <w:b w:val="0"/>
          <w:bCs w:val="0"/>
          <w:sz w:val="36"/>
          <w:szCs w:val="36"/>
          <w:lang w:val="en-US" w:eastAsia="zh-CN"/>
        </w:rPr>
        <w:t>罗山县环境保护局关于</w:t>
      </w:r>
      <w:bookmarkStart w:id="0" w:name="_Hlk40788019"/>
      <w:r>
        <w:rPr>
          <w:rFonts w:hint="default" w:asciiTheme="minorEastAsia" w:hAnsiTheme="minorEastAsia" w:cstheme="minorEastAsia"/>
          <w:b w:val="0"/>
          <w:bCs w:val="0"/>
          <w:sz w:val="36"/>
          <w:szCs w:val="36"/>
          <w:lang w:val="en-US" w:eastAsia="zh-CN"/>
        </w:rPr>
        <w:t>罗山县理昂农林废弃物热电有限公司供热管道项目</w:t>
      </w:r>
      <w:bookmarkEnd w:id="0"/>
      <w:r>
        <w:rPr>
          <w:rFonts w:hint="eastAsia" w:ascii="华文宋体" w:hAnsi="华文宋体" w:eastAsia="华文宋体" w:cs="华文宋体"/>
          <w:b w:val="0"/>
          <w:bCs w:val="0"/>
          <w:sz w:val="36"/>
          <w:szCs w:val="36"/>
          <w:lang w:val="en-US" w:eastAsia="zh-CN"/>
        </w:rPr>
        <w:t>做出的建设项目环境影响评价文件审批情况决定的公告</w:t>
      </w:r>
    </w:p>
    <w:p>
      <w:pPr>
        <w:ind w:firstLine="723" w:firstLineChars="200"/>
        <w:jc w:val="both"/>
        <w:rPr>
          <w:rFonts w:hint="eastAsia" w:asciiTheme="minorEastAsia" w:hAnsiTheme="minorEastAsia" w:cstheme="minorEastAsia"/>
          <w:b/>
          <w:bCs/>
          <w:sz w:val="36"/>
          <w:szCs w:val="36"/>
          <w:lang w:val="en-US" w:eastAsia="zh-CN"/>
        </w:rPr>
      </w:pPr>
    </w:p>
    <w:p>
      <w:pPr>
        <w:ind w:firstLine="560" w:firstLineChars="200"/>
        <w:jc w:val="both"/>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根据建设项目环境影响评价审批程序的有关规定，经审查，2020年8月25日我局做出的</w:t>
      </w:r>
      <w:r>
        <w:rPr>
          <w:rFonts w:hint="default" w:asciiTheme="minorEastAsia" w:hAnsiTheme="minorEastAsia" w:cstheme="minorEastAsia"/>
          <w:b w:val="0"/>
          <w:bCs w:val="0"/>
          <w:sz w:val="28"/>
          <w:szCs w:val="28"/>
          <w:lang w:val="en-US" w:eastAsia="zh-CN"/>
        </w:rPr>
        <w:t>罗山县理昂农林废弃物热电有限公司供热管道项目</w:t>
      </w:r>
      <w:r>
        <w:rPr>
          <w:rFonts w:hint="eastAsia" w:asciiTheme="minorEastAsia" w:hAnsiTheme="minorEastAsia" w:cstheme="minorEastAsia"/>
          <w:b w:val="0"/>
          <w:bCs w:val="0"/>
          <w:sz w:val="28"/>
          <w:szCs w:val="28"/>
          <w:lang w:val="en-US" w:eastAsia="zh-CN"/>
        </w:rPr>
        <w:t>环境影响评价文件的审批决定。现将做出的审批决定予以公告，公告期为2020年8月25日——2020年8月31日。</w:t>
      </w:r>
    </w:p>
    <w:p>
      <w:pPr>
        <w:ind w:firstLine="280" w:firstLineChars="100"/>
        <w:jc w:val="both"/>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行政复议与行政诉讼权利告知：依据《中华人民共和国行政复议法》河《中华人民共和国行政诉讼法》，公民、法人或者其他组织认为公告的建设项目环境影响评价文件审批决定侵犯其合法权益的，可以自公告期限届满之日起六十日内提起行政复议，也可以自公告期限届满之日起六个月内提起行政诉讼。</w:t>
      </w:r>
    </w:p>
    <w:p>
      <w:pPr>
        <w:ind w:firstLine="280" w:firstLineChars="100"/>
        <w:jc w:val="both"/>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联系方式：电话：2178768</w:t>
      </w:r>
    </w:p>
    <w:p>
      <w:pPr>
        <w:ind w:firstLine="280" w:firstLineChars="100"/>
        <w:jc w:val="both"/>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传真：2178105 通讯地址：罗山县行政大道28号</w:t>
      </w:r>
    </w:p>
    <w:p>
      <w:pPr>
        <w:ind w:firstLine="241" w:firstLineChars="100"/>
        <w:jc w:val="cente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做出的建设项目环境影响评价文件审批的决定</w:t>
      </w:r>
    </w:p>
    <w:tbl>
      <w:tblPr>
        <w:tblStyle w:val="3"/>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4825"/>
        <w:gridCol w:w="2000"/>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774" w:type="dxa"/>
          </w:tcPr>
          <w:p>
            <w:pPr>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cstheme="minorEastAsia"/>
                <w:b/>
                <w:bCs/>
                <w:sz w:val="24"/>
                <w:szCs w:val="24"/>
                <w:vertAlign w:val="baseline"/>
                <w:lang w:val="en-US" w:eastAsia="zh-CN"/>
              </w:rPr>
              <w:t>1</w:t>
            </w:r>
          </w:p>
        </w:tc>
        <w:tc>
          <w:tcPr>
            <w:tcW w:w="4825" w:type="dxa"/>
            <w:vAlign w:val="top"/>
          </w:tcPr>
          <w:p>
            <w:pPr>
              <w:jc w:val="left"/>
              <w:rPr>
                <w:rFonts w:hint="eastAsia" w:asciiTheme="minorEastAsia" w:hAnsiTheme="minorEastAsia" w:eastAsiaTheme="minorEastAsia" w:cstheme="minorEastAsia"/>
                <w:b/>
                <w:bCs/>
                <w:sz w:val="24"/>
                <w:szCs w:val="24"/>
                <w:vertAlign w:val="baseline"/>
                <w:lang w:val="en-US" w:eastAsia="zh-CN"/>
              </w:rPr>
            </w:pPr>
            <w:r>
              <w:rPr>
                <w:rFonts w:hint="default" w:asciiTheme="minorEastAsia" w:hAnsiTheme="minorEastAsia" w:cstheme="minorEastAsia"/>
                <w:b w:val="0"/>
                <w:bCs w:val="0"/>
                <w:sz w:val="24"/>
                <w:szCs w:val="24"/>
                <w:lang w:val="en-US" w:eastAsia="zh-CN"/>
              </w:rPr>
              <w:t>罗山县理昂农林废弃物热电有限公司供热管道项目</w:t>
            </w:r>
          </w:p>
        </w:tc>
        <w:tc>
          <w:tcPr>
            <w:tcW w:w="2000" w:type="dxa"/>
          </w:tcPr>
          <w:p>
            <w:pPr>
              <w:jc w:val="both"/>
              <w:rPr>
                <w:rFonts w:hint="eastAsia" w:asciiTheme="minorEastAsia" w:hAnsiTheme="minorEastAsia" w:eastAsiaTheme="minorEastAsia" w:cstheme="minorEastAsia"/>
                <w:b/>
                <w:bCs/>
                <w:sz w:val="24"/>
                <w:szCs w:val="24"/>
                <w:vertAlign w:val="baseline"/>
                <w:lang w:val="en-US" w:eastAsia="zh-CN"/>
              </w:rPr>
            </w:pPr>
            <w:r>
              <w:rPr>
                <w:rFonts w:hint="eastAsia"/>
                <w:vertAlign w:val="baseline"/>
                <w:lang w:val="en-US" w:eastAsia="zh-CN"/>
              </w:rPr>
              <w:t>罗山县生态环境局</w:t>
            </w:r>
          </w:p>
        </w:tc>
        <w:tc>
          <w:tcPr>
            <w:tcW w:w="1300" w:type="dxa"/>
          </w:tcPr>
          <w:p>
            <w:pPr>
              <w:jc w:val="center"/>
              <w:rPr>
                <w:rFonts w:hint="default" w:asciiTheme="minorEastAsia" w:hAnsiTheme="minorEastAsia" w:eastAsiaTheme="minorEastAsia" w:cstheme="minorEastAsia"/>
                <w:b/>
                <w:bCs/>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2020-8-25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8" w:hRule="atLeast"/>
        </w:trPr>
        <w:tc>
          <w:tcPr>
            <w:tcW w:w="8899" w:type="dxa"/>
            <w:gridSpan w:val="4"/>
          </w:tcPr>
          <w:p>
            <w:pPr>
              <w:spacing w:line="520" w:lineRule="exact"/>
              <w:rPr>
                <w:rFonts w:hint="eastAsia" w:ascii="宋体" w:hAnsi="宋体" w:cs="宋体"/>
                <w:sz w:val="36"/>
                <w:szCs w:val="36"/>
                <w:lang w:val="zh-CN"/>
              </w:rPr>
            </w:pPr>
          </w:p>
          <w:p>
            <w:pPr>
              <w:spacing w:line="520" w:lineRule="exact"/>
              <w:rPr>
                <w:rFonts w:hint="eastAsia" w:ascii="仿宋" w:hAnsi="仿宋" w:eastAsia="仿宋" w:cs="仿宋"/>
                <w:b w:val="0"/>
                <w:bCs w:val="0"/>
                <w:color w:val="000000"/>
                <w:kern w:val="0"/>
                <w:sz w:val="32"/>
                <w:szCs w:val="32"/>
              </w:rPr>
            </w:pPr>
            <w:r>
              <w:rPr>
                <w:rFonts w:hint="eastAsia" w:ascii="仿宋" w:hAnsi="仿宋" w:eastAsia="仿宋" w:cs="仿宋"/>
                <w:b w:val="0"/>
                <w:bCs w:val="0"/>
                <w:sz w:val="32"/>
                <w:szCs w:val="32"/>
                <w:lang w:val="en-US" w:eastAsia="zh-CN"/>
              </w:rPr>
              <w:t>罗山县理昂农林废弃物热电有限公司</w:t>
            </w:r>
            <w:r>
              <w:rPr>
                <w:rFonts w:hint="eastAsia" w:ascii="仿宋" w:hAnsi="仿宋" w:eastAsia="仿宋" w:cs="仿宋"/>
                <w:b w:val="0"/>
                <w:bCs w:val="0"/>
                <w:color w:val="000000"/>
                <w:kern w:val="0"/>
                <w:sz w:val="32"/>
                <w:szCs w:val="32"/>
              </w:rPr>
              <w:t>：</w:t>
            </w:r>
          </w:p>
          <w:p>
            <w:pPr>
              <w:spacing w:line="600" w:lineRule="exact"/>
              <w:ind w:firstLine="640" w:firstLineChars="200"/>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sz w:val="32"/>
                <w:szCs w:val="32"/>
              </w:rPr>
              <w:t>根据我国环保法律、法规和有关政策的规定，对你单位在</w:t>
            </w:r>
            <w:r>
              <w:rPr>
                <w:rFonts w:hint="eastAsia" w:ascii="仿宋" w:hAnsi="仿宋" w:eastAsia="仿宋" w:cs="仿宋"/>
                <w:b w:val="0"/>
                <w:bCs w:val="0"/>
                <w:sz w:val="32"/>
                <w:szCs w:val="32"/>
              </w:rPr>
              <w:t>罗山县</w:t>
            </w:r>
            <w:r>
              <w:rPr>
                <w:rFonts w:hint="eastAsia" w:ascii="仿宋" w:hAnsi="仿宋" w:eastAsia="仿宋" w:cs="仿宋"/>
                <w:b w:val="0"/>
                <w:bCs w:val="0"/>
                <w:sz w:val="32"/>
                <w:szCs w:val="32"/>
                <w:lang w:val="en-US" w:eastAsia="zh-CN"/>
              </w:rPr>
              <w:t>产业集聚区建设供热管道项目</w:t>
            </w:r>
            <w:bookmarkStart w:id="1" w:name="_GoBack"/>
            <w:bookmarkEnd w:id="1"/>
            <w:r>
              <w:rPr>
                <w:rFonts w:hint="eastAsia" w:ascii="仿宋" w:hAnsi="仿宋" w:eastAsia="仿宋" w:cs="仿宋"/>
                <w:b w:val="0"/>
                <w:bCs w:val="0"/>
                <w:color w:val="000000"/>
                <w:kern w:val="0"/>
                <w:sz w:val="32"/>
                <w:szCs w:val="32"/>
              </w:rPr>
              <w:t>环境影响报告表作出以下审批意见：</w:t>
            </w: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color w:val="000000"/>
                <w:sz w:val="32"/>
                <w:szCs w:val="32"/>
              </w:rPr>
              <w:t>一、该项目属</w:t>
            </w:r>
            <w:r>
              <w:rPr>
                <w:rFonts w:hint="eastAsia" w:ascii="仿宋" w:hAnsi="仿宋" w:eastAsia="仿宋" w:cs="仿宋"/>
                <w:color w:val="000000"/>
                <w:sz w:val="32"/>
                <w:szCs w:val="32"/>
                <w:lang w:val="en-US" w:eastAsia="zh-CN"/>
              </w:rPr>
              <w:t>新</w:t>
            </w:r>
            <w:r>
              <w:rPr>
                <w:rFonts w:hint="eastAsia" w:ascii="仿宋" w:hAnsi="仿宋" w:eastAsia="仿宋" w:cs="仿宋"/>
                <w:color w:val="000000"/>
                <w:sz w:val="32"/>
                <w:szCs w:val="32"/>
              </w:rPr>
              <w:t>建项目，</w:t>
            </w:r>
            <w:r>
              <w:rPr>
                <w:rFonts w:hint="eastAsia" w:ascii="仿宋" w:hAnsi="仿宋" w:eastAsia="仿宋" w:cs="仿宋"/>
                <w:color w:val="000000"/>
                <w:sz w:val="32"/>
                <w:szCs w:val="32"/>
                <w:shd w:val="clear" w:color="auto" w:fill="FFFFFF"/>
              </w:rPr>
              <w:t>主要建设</w:t>
            </w:r>
            <w:r>
              <w:rPr>
                <w:rFonts w:hint="eastAsia" w:ascii="仿宋" w:hAnsi="仿宋" w:eastAsia="仿宋" w:cs="仿宋"/>
                <w:color w:val="000000"/>
                <w:sz w:val="32"/>
                <w:szCs w:val="32"/>
                <w:shd w:val="clear" w:color="auto" w:fill="FFFFFF"/>
                <w:lang w:val="en-US" w:eastAsia="zh-CN"/>
              </w:rPr>
              <w:t>蒸汽管网管线长度4.35公里，热负荷为196000MW/a，</w:t>
            </w:r>
            <w:r>
              <w:rPr>
                <w:rFonts w:hint="eastAsia" w:ascii="仿宋" w:hAnsi="仿宋" w:eastAsia="仿宋" w:cs="仿宋"/>
                <w:sz w:val="32"/>
                <w:szCs w:val="32"/>
                <w:lang w:val="en-US" w:eastAsia="zh-CN"/>
              </w:rPr>
              <w:t>占地111.6平方米，总投资900万元。</w:t>
            </w:r>
            <w:r>
              <w:rPr>
                <w:rFonts w:hint="eastAsia" w:ascii="仿宋" w:hAnsi="仿宋" w:eastAsia="仿宋" w:cs="仿宋"/>
                <w:color w:val="000000"/>
                <w:sz w:val="32"/>
                <w:szCs w:val="32"/>
              </w:rPr>
              <w:t>我局同意你单位按照《报告表》中所列建设项目的性质、规模、地点、采用的环境保护对策及生态保护措施进行建设。</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二、你</w:t>
            </w:r>
            <w:r>
              <w:rPr>
                <w:rFonts w:hint="eastAsia" w:ascii="仿宋" w:hAnsi="仿宋" w:eastAsia="仿宋" w:cs="仿宋"/>
                <w:color w:val="000000"/>
                <w:sz w:val="32"/>
                <w:szCs w:val="32"/>
                <w:lang w:val="en-US" w:eastAsia="zh-CN"/>
              </w:rPr>
              <w:t>公司</w:t>
            </w:r>
            <w:r>
              <w:rPr>
                <w:rFonts w:hint="eastAsia" w:ascii="仿宋" w:hAnsi="仿宋" w:eastAsia="仿宋" w:cs="仿宋"/>
                <w:color w:val="000000"/>
                <w:sz w:val="32"/>
                <w:szCs w:val="32"/>
              </w:rPr>
              <w:t>应向社会公众主动公开已经批准的《报告表》，并接受相关方咨询。</w:t>
            </w:r>
          </w:p>
          <w:p>
            <w:pPr>
              <w:spacing w:line="600" w:lineRule="exact"/>
              <w:ind w:left="-105" w:leftChars="-50"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三、项目建设中必须按照批复的要求，严格执行环境保护设施与主体工程同时投入使用的环保“三同时”制度，重点作好以下方面：</w:t>
            </w:r>
          </w:p>
          <w:p>
            <w:pPr>
              <w:spacing w:line="5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1、严格按照工程设计及评价提出的各项环保设施进行设计施工，确保环保资金的投入和“三同时”制度的落实，加强环保设施的日常管理与维护，使其始终处于良好的运行状态。</w:t>
            </w:r>
          </w:p>
          <w:p>
            <w:pPr>
              <w:spacing w:line="50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2、严格落实评价提出的废水、废气、噪声、固废等污染防治措施，在达标排放的基础上,尽可能降低废水、废气、噪声、固废对外环境的影响。</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3、加强环保设施运行、维护管理、确保污染物稳定达标排放。</w:t>
            </w:r>
          </w:p>
          <w:p>
            <w:pPr>
              <w:spacing w:line="5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、加强环境事故风险防范，认真落实安全防范措施；落实环境风险措施，防止环境污染事故的发生。</w:t>
            </w:r>
          </w:p>
          <w:p>
            <w:pPr>
              <w:spacing w:line="5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、建设单位应设环保专职或兼职人员，负责执行施工期间的各项环保管理措施，督促实施各项污染防治措施。</w:t>
            </w:r>
          </w:p>
          <w:p>
            <w:pPr>
              <w:spacing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四、</w:t>
            </w:r>
            <w:r>
              <w:rPr>
                <w:rFonts w:hint="eastAsia" w:ascii="仿宋_GB2312" w:hAnsi="仿宋_GB2312" w:eastAsia="仿宋_GB2312" w:cs="仿宋_GB2312"/>
                <w:sz w:val="32"/>
                <w:szCs w:val="32"/>
              </w:rPr>
              <w:t>项目竣工后须进行验收，罗山县环境监察大队对项目执行环保“三同时”情况按规定进行现场监督检查。</w:t>
            </w:r>
          </w:p>
          <w:p>
            <w:pPr>
              <w:spacing w:line="500" w:lineRule="exact"/>
              <w:ind w:firstLine="640"/>
              <w:rPr>
                <w:rFonts w:hint="eastAsia" w:ascii="仿宋" w:hAnsi="仿宋" w:eastAsia="仿宋" w:cs="仿宋"/>
                <w:sz w:val="32"/>
                <w:szCs w:val="32"/>
              </w:rPr>
            </w:pPr>
            <w:r>
              <w:rPr>
                <w:rFonts w:hint="eastAsia" w:ascii="仿宋" w:hAnsi="仿宋" w:eastAsia="仿宋" w:cs="仿宋"/>
                <w:i w:val="0"/>
                <w:caps w:val="0"/>
                <w:color w:val="000000"/>
                <w:spacing w:val="0"/>
                <w:kern w:val="0"/>
                <w:sz w:val="32"/>
                <w:szCs w:val="32"/>
                <w:shd w:val="clear" w:color="auto" w:fill="FFFFFF"/>
                <w:lang w:val="en-US" w:eastAsia="zh-CN" w:bidi="ar"/>
              </w:rPr>
              <w:t>五、如果今后国家或我省颁布严于本批复指标的新标准，届时你单位应按新标准执行。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0" w:beforeAutospacing="0" w:after="0" w:afterAutospacing="0" w:line="15" w:lineRule="atLeast"/>
              <w:ind w:right="0" w:firstLine="640" w:firstLineChars="20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color="auto" w:fill="FFFFFF"/>
                <w:lang w:val="en-US" w:eastAsia="zh-CN" w:bidi="ar"/>
              </w:rPr>
              <w:t>六、你单位在本项目环评文件报批过程中，如有瞒报、虚报、漏报情形，须承担由此产生的一切法律责任。</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、本批复自下达之日起5年内建设有效。项目的性质、规模、地点或者防治污染的措施发生重大变动的，须重新报批项目的环境影响评价文件；如该项目逾期未开工建设，其环境影响报告表应报我局重新审核。</w:t>
            </w:r>
          </w:p>
          <w:p>
            <w:pPr>
              <w:spacing w:line="500" w:lineRule="exact"/>
              <w:jc w:val="left"/>
              <w:rPr>
                <w:rFonts w:hint="eastAsia" w:ascii="仿宋_GB2312" w:hAnsi="仿宋_GB2312" w:eastAsia="仿宋_GB2312" w:cs="仿宋_GB2312"/>
                <w:color w:val="000000"/>
                <w:sz w:val="32"/>
                <w:szCs w:val="32"/>
              </w:rPr>
            </w:pPr>
          </w:p>
          <w:p>
            <w:pPr>
              <w:spacing w:line="52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spacing w:line="520" w:lineRule="exact"/>
              <w:rPr>
                <w:rFonts w:hint="eastAsia" w:ascii="仿宋_GB2312" w:hAnsi="仿宋_GB2312" w:eastAsia="仿宋_GB2312" w:cs="仿宋_GB2312"/>
                <w:color w:val="000000"/>
                <w:sz w:val="32"/>
                <w:szCs w:val="32"/>
                <w:lang w:val="en-US" w:eastAsia="zh-CN"/>
              </w:rPr>
            </w:pPr>
          </w:p>
          <w:p>
            <w:pPr>
              <w:spacing w:line="520" w:lineRule="exact"/>
              <w:rPr>
                <w:rFonts w:hint="eastAsia" w:ascii="宋体" w:hAnsi="宋体" w:cs="宋体"/>
                <w:bCs/>
                <w:sz w:val="36"/>
                <w:szCs w:val="36"/>
              </w:rPr>
            </w:pPr>
          </w:p>
          <w:p>
            <w:pPr>
              <w:spacing w:line="520" w:lineRule="exact"/>
              <w:rPr>
                <w:rFonts w:hint="eastAsia" w:ascii="宋体" w:hAnsi="宋体" w:cs="宋体"/>
                <w:bCs/>
                <w:sz w:val="36"/>
                <w:szCs w:val="36"/>
              </w:rPr>
            </w:pPr>
          </w:p>
          <w:p>
            <w:pPr>
              <w:spacing w:line="520" w:lineRule="exact"/>
              <w:rPr>
                <w:rFonts w:hint="eastAsia" w:ascii="宋体" w:hAnsi="宋体" w:cs="宋体"/>
                <w:bCs/>
                <w:sz w:val="36"/>
                <w:szCs w:val="36"/>
              </w:rPr>
            </w:pPr>
          </w:p>
          <w:p>
            <w:pPr>
              <w:spacing w:line="500" w:lineRule="exact"/>
              <w:jc w:val="left"/>
              <w:rPr>
                <w:rFonts w:hint="eastAsia" w:ascii="仿宋_GB2312" w:hAnsi="仿宋_GB2312" w:eastAsia="仿宋_GB2312" w:cs="仿宋_GB2312"/>
                <w:color w:val="000000"/>
                <w:sz w:val="32"/>
                <w:szCs w:val="32"/>
              </w:rPr>
            </w:pPr>
          </w:p>
          <w:p>
            <w:pPr>
              <w:spacing w:line="52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spacing w:line="520" w:lineRule="exact"/>
              <w:rPr>
                <w:rFonts w:hint="eastAsia" w:ascii="仿宋_GB2312" w:hAnsi="仿宋_GB2312" w:eastAsia="仿宋_GB2312" w:cs="仿宋_GB2312"/>
                <w:color w:val="000000"/>
                <w:sz w:val="32"/>
                <w:szCs w:val="32"/>
                <w:lang w:val="en-US" w:eastAsia="zh-CN"/>
              </w:rPr>
            </w:pPr>
          </w:p>
          <w:p>
            <w:pPr>
              <w:spacing w:line="520" w:lineRule="exact"/>
              <w:rPr>
                <w:rFonts w:hint="eastAsia" w:ascii="宋体" w:hAnsi="宋体" w:cs="宋体"/>
                <w:sz w:val="36"/>
                <w:szCs w:val="36"/>
                <w:lang w:val="en-US" w:eastAsia="zh-CN"/>
              </w:rPr>
            </w:pPr>
          </w:p>
          <w:p>
            <w:pPr>
              <w:spacing w:line="520" w:lineRule="exact"/>
              <w:rPr>
                <w:rFonts w:hint="eastAsia" w:ascii="宋体" w:hAnsi="宋体" w:cs="宋体"/>
                <w:sz w:val="36"/>
                <w:szCs w:val="36"/>
                <w:lang w:val="en-US" w:eastAsia="zh-CN"/>
              </w:rPr>
            </w:pPr>
          </w:p>
          <w:p>
            <w:pPr>
              <w:jc w:val="left"/>
              <w:rPr>
                <w:rFonts w:hint="eastAsia"/>
                <w:vertAlign w:val="baseline"/>
                <w:lang w:val="en-US" w:eastAsia="zh-CN"/>
              </w:rPr>
            </w:pPr>
          </w:p>
        </w:tc>
      </w:tr>
    </w:tbl>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2D5753"/>
    <w:rsid w:val="03A112E3"/>
    <w:rsid w:val="0BCD4822"/>
    <w:rsid w:val="0BFE6FD2"/>
    <w:rsid w:val="0DDD73C2"/>
    <w:rsid w:val="12382068"/>
    <w:rsid w:val="14BC04B1"/>
    <w:rsid w:val="186D28A0"/>
    <w:rsid w:val="1E7E2577"/>
    <w:rsid w:val="253A0EFA"/>
    <w:rsid w:val="27E1006C"/>
    <w:rsid w:val="2A6851BD"/>
    <w:rsid w:val="2C0E0C23"/>
    <w:rsid w:val="340721B8"/>
    <w:rsid w:val="365D18D5"/>
    <w:rsid w:val="36DB387B"/>
    <w:rsid w:val="395C50A1"/>
    <w:rsid w:val="46CD30A9"/>
    <w:rsid w:val="48B7590D"/>
    <w:rsid w:val="4BE336E8"/>
    <w:rsid w:val="4D4070A5"/>
    <w:rsid w:val="5ABE21CA"/>
    <w:rsid w:val="64DE7168"/>
    <w:rsid w:val="66401FDA"/>
    <w:rsid w:val="6F2D5753"/>
    <w:rsid w:val="71946B45"/>
    <w:rsid w:val="73B54AD2"/>
    <w:rsid w:val="76E76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2020-01-07T03:15:00Z</dcterms:created>
  <dc:creator>未定义</dc:creator>
  <cp:lastModifiedBy>未定义</cp:lastModifiedBy>
  <dcterms:modified xsi:type="dcterms:W3CDTF">2020-08-24T10:08:23Z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