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罗山县环境保护局关于</w:t>
      </w:r>
      <w:bookmarkStart w:id="0" w:name="_Hlk40788019"/>
      <w:r>
        <w:rPr>
          <w:rFonts w:hint="eastAsia" w:asciiTheme="minorEastAsia" w:hAnsiTheme="minorEastAsia" w:cstheme="minorEastAsia"/>
          <w:sz w:val="36"/>
          <w:szCs w:val="36"/>
          <w:lang w:val="zh-CN" w:eastAsia="zh-CN"/>
        </w:rPr>
        <w:t>罗山县豫明建筑材料有限责任公司废石加工综合利用项目</w:t>
      </w:r>
      <w:bookmarkEnd w:id="0"/>
      <w:r>
        <w:rPr>
          <w:rFonts w:hint="eastAsia" w:ascii="宋体" w:hAnsi="宋体" w:eastAsia="宋体" w:cs="宋体"/>
          <w:b w:val="0"/>
          <w:bCs w:val="0"/>
          <w:sz w:val="36"/>
          <w:szCs w:val="36"/>
          <w:lang w:val="en-US" w:eastAsia="zh-CN"/>
        </w:rPr>
        <w:t>做出的建设项目环境影响评价文件审批情况决定的公告</w:t>
      </w:r>
    </w:p>
    <w:p>
      <w:pPr>
        <w:ind w:firstLine="721" w:firstLineChars="200"/>
        <w:jc w:val="both"/>
        <w:rPr>
          <w:rFonts w:hint="eastAsia" w:ascii="华文宋体" w:hAnsi="华文宋体" w:eastAsia="华文宋体" w:cs="华文宋体"/>
          <w:b/>
          <w:bCs/>
          <w:sz w:val="36"/>
          <w:szCs w:val="36"/>
          <w:lang w:val="en-US" w:eastAsia="zh-CN"/>
        </w:rPr>
      </w:pP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根据建设项目环境影响评价审批程序的有关规定，经审查，2020年12月30日我局做出的</w:t>
      </w:r>
      <w:r>
        <w:rPr>
          <w:rFonts w:hint="eastAsia" w:asciiTheme="minorEastAsia" w:hAnsiTheme="minorEastAsia" w:cstheme="minorEastAsia"/>
          <w:sz w:val="28"/>
          <w:szCs w:val="28"/>
          <w:lang w:val="zh-CN" w:eastAsia="zh-CN"/>
        </w:rPr>
        <w:t>罗山县豫明建筑材料有限责任公司废石加工综合利用项目</w:t>
      </w:r>
      <w:r>
        <w:rPr>
          <w:rFonts w:hint="eastAsia" w:ascii="宋体" w:hAnsi="宋体" w:eastAsia="宋体" w:cs="宋体"/>
          <w:sz w:val="28"/>
          <w:szCs w:val="28"/>
          <w:lang w:val="en-US" w:eastAsia="zh-CN"/>
        </w:rPr>
        <w:t>环境影响评价文件的审批决定。现将做出的审批决定予以公告，公告期为2020年12月30日——2021年1月8日。</w:t>
      </w:r>
    </w:p>
    <w:p>
      <w:pPr>
        <w:ind w:firstLine="560" w:firstLineChars="2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联系方式：电话：2178768</w:t>
      </w:r>
    </w:p>
    <w:p>
      <w:pPr>
        <w:ind w:firstLine="280" w:firstLineChars="100"/>
        <w:jc w:val="both"/>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sz w:val="24"/>
                <w:szCs w:val="24"/>
                <w:lang w:val="zh-CN" w:eastAsia="zh-CN"/>
              </w:rPr>
              <w:t>罗山县豫明建筑材料有限责任公司废石加工综合利用项目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仿宋" w:hAnsi="仿宋" w:eastAsia="仿宋" w:cs="仿宋"/>
                <w:sz w:val="32"/>
                <w:szCs w:val="32"/>
                <w:lang w:val="en-US" w:eastAsia="zh-CN"/>
              </w:rPr>
            </w:pPr>
          </w:p>
          <w:p>
            <w:pPr>
              <w:spacing w:line="520" w:lineRule="exact"/>
              <w:rPr>
                <w:rFonts w:hint="eastAsia" w:ascii="宋体" w:hAnsi="宋体" w:eastAsia="宋体" w:cs="宋体"/>
                <w:b w:val="0"/>
                <w:bCs w:val="0"/>
                <w:sz w:val="44"/>
                <w:szCs w:val="44"/>
              </w:rPr>
            </w:pPr>
          </w:p>
          <w:p>
            <w:pPr>
              <w:spacing w:line="520" w:lineRule="exac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zh-CN" w:eastAsia="zh-CN"/>
              </w:rPr>
              <w:t>罗山县豫明建筑材料有限责任公司</w:t>
            </w:r>
            <w:r>
              <w:rPr>
                <w:rFonts w:hint="eastAsia" w:ascii="仿宋" w:hAnsi="仿宋" w:eastAsia="仿宋" w:cs="仿宋"/>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根据我国环保法律、法规和有关政策的规定，对你单位在</w:t>
            </w:r>
            <w:r>
              <w:rPr>
                <w:rFonts w:hint="eastAsia" w:ascii="仿宋" w:hAnsi="仿宋" w:eastAsia="仿宋" w:cs="仿宋"/>
                <w:b w:val="0"/>
                <w:bCs w:val="0"/>
                <w:sz w:val="32"/>
                <w:szCs w:val="32"/>
                <w:lang w:val="zh-CN" w:eastAsia="zh-CN"/>
              </w:rPr>
              <w:t>罗山县楠杆镇</w:t>
            </w:r>
            <w:r>
              <w:rPr>
                <w:rFonts w:hint="eastAsia" w:ascii="仿宋" w:hAnsi="仿宋" w:eastAsia="仿宋" w:cs="仿宋"/>
                <w:b w:val="0"/>
                <w:bCs w:val="0"/>
                <w:sz w:val="32"/>
                <w:szCs w:val="32"/>
                <w:lang w:val="en-US" w:eastAsia="zh-CN"/>
              </w:rPr>
              <w:t>建设</w:t>
            </w:r>
            <w:r>
              <w:rPr>
                <w:rFonts w:hint="eastAsia" w:ascii="仿宋" w:hAnsi="仿宋" w:eastAsia="仿宋" w:cs="仿宋"/>
                <w:b w:val="0"/>
                <w:bCs w:val="0"/>
                <w:sz w:val="32"/>
                <w:szCs w:val="32"/>
                <w:lang w:val="zh-CN" w:eastAsia="zh-CN"/>
              </w:rPr>
              <w:t>废石加工综合利用项目</w:t>
            </w:r>
            <w:r>
              <w:rPr>
                <w:rFonts w:hint="eastAsia" w:ascii="仿宋" w:hAnsi="仿宋" w:eastAsia="仿宋" w:cs="仿宋"/>
                <w:b w:val="0"/>
                <w:bCs w:val="0"/>
                <w:color w:val="000000"/>
                <w:kern w:val="0"/>
                <w:sz w:val="32"/>
                <w:szCs w:val="32"/>
              </w:rPr>
              <w:t>环境影响报告表作出以下审批意见：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shd w:val="clear" w:color="auto" w:fill="FFFFFF"/>
              </w:rPr>
              <w:t>主要建设</w:t>
            </w:r>
            <w:r>
              <w:rPr>
                <w:rFonts w:hint="eastAsia" w:ascii="仿宋" w:hAnsi="仿宋" w:eastAsia="仿宋" w:cs="仿宋"/>
                <w:color w:val="000000"/>
                <w:sz w:val="32"/>
                <w:szCs w:val="32"/>
                <w:shd w:val="clear" w:color="auto" w:fill="FFFFFF"/>
                <w:lang w:val="en-US" w:eastAsia="zh-CN"/>
              </w:rPr>
              <w:t>内容是建设1条废石加工利用生产线及生产车间、成品原料车间、办公室、公用工程、环保工程，</w:t>
            </w:r>
            <w:r>
              <w:rPr>
                <w:rFonts w:hint="eastAsia" w:ascii="仿宋" w:hAnsi="仿宋" w:eastAsia="仿宋" w:cs="仿宋"/>
                <w:sz w:val="32"/>
                <w:szCs w:val="32"/>
                <w:lang w:val="en-US" w:eastAsia="zh-CN"/>
              </w:rPr>
              <w:t>占地26992平方米，总投资200万元。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sz w:val="36"/>
                <w:szCs w:val="36"/>
                <w:lang w:val="en-US" w:eastAsia="zh-CN"/>
              </w:rPr>
            </w:pPr>
            <w:bookmarkStart w:id="1" w:name="_GoBack"/>
            <w:bookmarkEnd w:id="1"/>
          </w:p>
          <w:p>
            <w:pPr>
              <w:spacing w:line="520" w:lineRule="exact"/>
              <w:rPr>
                <w:rFonts w:hint="eastAsia" w:ascii="宋体" w:hAnsi="宋体" w:cs="宋体"/>
                <w:sz w:val="36"/>
                <w:szCs w:val="36"/>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25069E1"/>
    <w:rsid w:val="03A112E3"/>
    <w:rsid w:val="0BCD4822"/>
    <w:rsid w:val="0BFE6FD2"/>
    <w:rsid w:val="12382068"/>
    <w:rsid w:val="14BC04B1"/>
    <w:rsid w:val="14CC53C0"/>
    <w:rsid w:val="186D28A0"/>
    <w:rsid w:val="1E7E2577"/>
    <w:rsid w:val="253A0EFA"/>
    <w:rsid w:val="27E1006C"/>
    <w:rsid w:val="2A6851BD"/>
    <w:rsid w:val="2C0E0C23"/>
    <w:rsid w:val="2DC8188B"/>
    <w:rsid w:val="2F655BC6"/>
    <w:rsid w:val="340721B8"/>
    <w:rsid w:val="36FD7854"/>
    <w:rsid w:val="38EB6D97"/>
    <w:rsid w:val="395C50A1"/>
    <w:rsid w:val="3ED0719E"/>
    <w:rsid w:val="46CD30A9"/>
    <w:rsid w:val="48377063"/>
    <w:rsid w:val="48B7590D"/>
    <w:rsid w:val="4BDB7F6A"/>
    <w:rsid w:val="4BE336E8"/>
    <w:rsid w:val="4D4070A5"/>
    <w:rsid w:val="4EC730F8"/>
    <w:rsid w:val="5ABE21CA"/>
    <w:rsid w:val="64DE7168"/>
    <w:rsid w:val="66401FDA"/>
    <w:rsid w:val="6F2D5753"/>
    <w:rsid w:val="71946B45"/>
    <w:rsid w:val="73B54AD2"/>
    <w:rsid w:val="73CA5FEF"/>
    <w:rsid w:val="76E7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2021-01-14T09:02:06Z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