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620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6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86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44"/>
                <w:szCs w:val="44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受理编号</w:t>
            </w:r>
          </w:p>
        </w:tc>
        <w:tc>
          <w:tcPr>
            <w:tcW w:w="632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受理时间</w:t>
            </w:r>
          </w:p>
        </w:tc>
        <w:tc>
          <w:tcPr>
            <w:tcW w:w="632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2021--11-15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321" w:type="dxa"/>
          </w:tcPr>
          <w:p>
            <w:r>
              <w:rPr>
                <w:rFonts w:hint="eastAsia"/>
                <w:bCs/>
                <w:szCs w:val="24"/>
              </w:rPr>
              <w:t>罗山县伟峰建筑厂年产100万吨废旧建筑垃圾加工再利用项目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申请人（单位）</w:t>
            </w:r>
          </w:p>
        </w:tc>
        <w:tc>
          <w:tcPr>
            <w:tcW w:w="6321" w:type="dxa"/>
          </w:tcPr>
          <w:p>
            <w:r>
              <w:rPr>
                <w:rFonts w:hint="eastAsia"/>
                <w:bCs/>
                <w:szCs w:val="24"/>
              </w:rPr>
              <w:t>罗山县伟峰建筑厂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321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bCs/>
                <w:sz w:val="24"/>
              </w:rPr>
              <w:t>罗山县</w:t>
            </w:r>
            <w:r>
              <w:rPr>
                <w:rFonts w:hint="eastAsia"/>
                <w:bCs/>
                <w:sz w:val="24"/>
                <w:lang w:eastAsia="zh-CN"/>
              </w:rPr>
              <w:t>尤店乡沈湾村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6321" w:type="dxa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46420</w:t>
            </w: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321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13839776799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公示期</w:t>
            </w:r>
          </w:p>
        </w:tc>
        <w:tc>
          <w:tcPr>
            <w:tcW w:w="632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2021-11-15------2021-11-22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99" w:type="dxa"/>
          </w:tcPr>
          <w:p>
            <w:pPr>
              <w:jc w:val="left"/>
            </w:pPr>
            <w:r>
              <w:rPr>
                <w:rFonts w:hint="eastAsia"/>
              </w:rPr>
              <w:t>环评报告</w:t>
            </w:r>
          </w:p>
        </w:tc>
        <w:tc>
          <w:tcPr>
            <w:tcW w:w="6321" w:type="dxa"/>
          </w:tcPr>
          <w:p>
            <w:r>
              <w:rPr>
                <w:rFonts w:hint="eastAsia"/>
                <w:bCs/>
                <w:szCs w:val="24"/>
              </w:rPr>
              <w:t>罗山县伟峰建筑厂年产100万吨废旧建筑垃圾加工再利用项目</w:t>
            </w:r>
            <w:r>
              <w:rPr>
                <w:rFonts w:hint="eastAsia"/>
                <w:bCs/>
                <w:szCs w:val="24"/>
                <w:lang w:val="en-US" w:eastAsia="zh-CN"/>
              </w:rPr>
              <w:t>环境影响</w:t>
            </w:r>
            <w:r>
              <w:rPr>
                <w:rFonts w:hint="eastAsia"/>
              </w:rPr>
              <w:t>报告表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007C9"/>
    <w:rsid w:val="724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after="120" w:line="360" w:lineRule="auto"/>
      <w:ind w:firstLine="200" w:firstLineChars="200"/>
      <w:jc w:val="left"/>
    </w:pPr>
    <w:rPr>
      <w:sz w:val="24"/>
      <w:u w:val="single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kern w:val="0"/>
      <w:sz w:val="24"/>
      <w:szCs w:val="20"/>
    </w:rPr>
  </w:style>
  <w:style w:type="paragraph" w:styleId="4">
    <w:name w:val="Body Text Indent 2"/>
    <w:basedOn w:val="1"/>
    <w:next w:val="2"/>
    <w:qFormat/>
    <w:uiPriority w:val="0"/>
    <w:pPr>
      <w:spacing w:before="120" w:beforeLines="0" w:line="360" w:lineRule="auto"/>
      <w:ind w:firstLine="527"/>
    </w:pPr>
    <w:rPr>
      <w:sz w:val="24"/>
      <w:szCs w:val="20"/>
    </w:rPr>
  </w:style>
  <w:style w:type="paragraph" w:styleId="5">
    <w:name w:val="Body Text First Indent 2"/>
    <w:basedOn w:val="3"/>
    <w:next w:val="1"/>
    <w:qFormat/>
    <w:uiPriority w:val="0"/>
    <w:pPr>
      <w:ind w:firstLine="42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2021-11-15T07:54:00Z</dcterms:created>
  <dc:creator>zz</dc:creator>
  <cp:lastModifiedBy>静心</cp:lastModifiedBy>
  <dcterms:modified xsi:type="dcterms:W3CDTF">2021-11-15T08:33:44Z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A204AFE6000C4752AB575752F4B71B62</vt:lpwstr>
  </property>
</Properties>
</file>