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80" w:lineRule="exact"/>
        <w:textAlignment w:val="auto"/>
      </w:pPr>
    </w:p>
    <w:p>
      <w:pPr>
        <w:keepNext w:val="0"/>
        <w:keepLines w:val="0"/>
        <w:pageBreakBefore w:val="0"/>
        <w:widowControl w:val="0"/>
        <w:kinsoku/>
        <w:wordWrap/>
        <w:overflowPunct/>
        <w:topLinePunct w:val="0"/>
        <w:autoSpaceDE/>
        <w:autoSpaceDN/>
        <w:bidi w:val="0"/>
        <w:adjustRightInd/>
        <w:snapToGrid/>
        <w:spacing w:line="280" w:lineRule="exact"/>
        <w:textAlignment w:val="auto"/>
      </w:pPr>
    </w:p>
    <w:p>
      <w:pPr>
        <w:keepNext w:val="0"/>
        <w:keepLines w:val="0"/>
        <w:pageBreakBefore w:val="0"/>
        <w:widowControl w:val="0"/>
        <w:kinsoku/>
        <w:wordWrap/>
        <w:overflowPunct/>
        <w:topLinePunct w:val="0"/>
        <w:autoSpaceDE/>
        <w:autoSpaceDN/>
        <w:bidi w:val="0"/>
        <w:adjustRightInd/>
        <w:snapToGrid/>
        <w:spacing w:line="280" w:lineRule="exact"/>
        <w:textAlignment w:val="auto"/>
      </w:pPr>
    </w:p>
    <w:p>
      <w:pPr>
        <w:keepNext w:val="0"/>
        <w:keepLines w:val="0"/>
        <w:pageBreakBefore w:val="0"/>
        <w:widowControl w:val="0"/>
        <w:kinsoku/>
        <w:wordWrap/>
        <w:overflowPunct/>
        <w:topLinePunct w:val="0"/>
        <w:autoSpaceDE/>
        <w:autoSpaceDN/>
        <w:bidi w:val="0"/>
        <w:adjustRightInd/>
        <w:snapToGrid/>
        <w:spacing w:line="280" w:lineRule="exact"/>
        <w:textAlignment w:val="auto"/>
      </w:pPr>
    </w:p>
    <w:p>
      <w:pPr>
        <w:keepNext w:val="0"/>
        <w:keepLines w:val="0"/>
        <w:pageBreakBefore w:val="0"/>
        <w:widowControl w:val="0"/>
        <w:kinsoku/>
        <w:wordWrap/>
        <w:overflowPunct/>
        <w:topLinePunct w:val="0"/>
        <w:autoSpaceDE/>
        <w:autoSpaceDN/>
        <w:bidi w:val="0"/>
        <w:adjustRightInd/>
        <w:snapToGrid/>
        <w:spacing w:line="280" w:lineRule="exact"/>
        <w:textAlignment w:val="auto"/>
      </w:pPr>
    </w:p>
    <w:p>
      <w:pPr>
        <w:keepNext w:val="0"/>
        <w:keepLines w:val="0"/>
        <w:pageBreakBefore w:val="0"/>
        <w:widowControl w:val="0"/>
        <w:kinsoku/>
        <w:wordWrap/>
        <w:overflowPunct/>
        <w:topLinePunct w:val="0"/>
        <w:autoSpaceDE/>
        <w:autoSpaceDN/>
        <w:bidi w:val="0"/>
        <w:adjustRightInd/>
        <w:snapToGrid/>
        <w:spacing w:line="280" w:lineRule="exact"/>
        <w:textAlignment w:val="auto"/>
      </w:pPr>
    </w:p>
    <w:p>
      <w:pPr>
        <w:keepNext w:val="0"/>
        <w:keepLines w:val="0"/>
        <w:pageBreakBefore w:val="0"/>
        <w:widowControl w:val="0"/>
        <w:kinsoku/>
        <w:wordWrap/>
        <w:overflowPunct/>
        <w:topLinePunct w:val="0"/>
        <w:autoSpaceDE/>
        <w:autoSpaceDN/>
        <w:bidi w:val="0"/>
        <w:adjustRightInd/>
        <w:snapToGrid/>
        <w:spacing w:line="280" w:lineRule="exact"/>
        <w:textAlignment w:val="auto"/>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_GB2312" w:eastAsia="仿宋_GB2312"/>
          <w:sz w:val="32"/>
          <w:szCs w:val="32"/>
        </w:rPr>
      </w:pPr>
    </w:p>
    <w:p>
      <w:pPr>
        <w:spacing w:afterLines="100"/>
        <w:ind w:firstLine="594"/>
        <w:jc w:val="center"/>
        <w:rPr>
          <w:rFonts w:hint="eastAsia"/>
        </w:rPr>
      </w:pPr>
      <w:r>
        <w:rPr>
          <w:rFonts w:hint="eastAsia"/>
        </w:rPr>
        <w:t>罗市监〔2021〕</w:t>
      </w:r>
      <w:r>
        <w:rPr>
          <w:rFonts w:hint="eastAsia"/>
          <w:lang w:val="en-US" w:eastAsia="zh-CN"/>
        </w:rPr>
        <w:t>28</w:t>
      </w:r>
      <w:r>
        <w:rPr>
          <w:rFonts w:hint="eastAsia"/>
        </w:rPr>
        <w:t>号</w:t>
      </w:r>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2021年度罗山县开办企业提升专项</w:t>
      </w:r>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行动方案</w:t>
      </w:r>
    </w:p>
    <w:p>
      <w:pPr>
        <w:pStyle w:val="2"/>
        <w:ind w:left="0" w:leftChars="0" w:firstLine="0" w:firstLineChars="0"/>
        <w:rPr>
          <w:rFonts w:hint="eastAsia" w:eastAsia="仿宋_GB2312"/>
          <w:lang w:val="en-US" w:eastAsia="zh-CN"/>
        </w:rPr>
      </w:pPr>
    </w:p>
    <w:p>
      <w:pPr>
        <w:keepNext w:val="0"/>
        <w:keepLines w:val="0"/>
        <w:pageBreakBefore w:val="0"/>
        <w:wordWrap/>
        <w:overflowPunct/>
        <w:autoSpaceDE w:val="0"/>
        <w:autoSpaceDN w:val="0"/>
        <w:bidi w:val="0"/>
        <w:adjustRightInd w:val="0"/>
        <w:snapToGrid w:val="0"/>
        <w:spacing w:line="560" w:lineRule="exact"/>
        <w:ind w:firstLine="594"/>
      </w:pPr>
      <w:r>
        <w:rPr>
          <w:rFonts w:hint="eastAsia"/>
        </w:rPr>
        <w:t>为贯彻落实国务院《优化营商环境条例》，持续优化营商环境，激发市场主体活力，结合罗山县实际，特制定本方案。</w:t>
      </w:r>
    </w:p>
    <w:p>
      <w:pPr>
        <w:keepNext w:val="0"/>
        <w:keepLines w:val="0"/>
        <w:pageBreakBefore w:val="0"/>
        <w:numPr>
          <w:ilvl w:val="0"/>
          <w:numId w:val="0"/>
        </w:numPr>
        <w:tabs>
          <w:tab w:val="left" w:pos="420"/>
        </w:tabs>
        <w:wordWrap/>
        <w:overflowPunct/>
        <w:autoSpaceDE w:val="0"/>
        <w:autoSpaceDN w:val="0"/>
        <w:bidi w:val="0"/>
        <w:adjustRightInd w:val="0"/>
        <w:snapToGrid w:val="0"/>
        <w:spacing w:line="560" w:lineRule="exact"/>
        <w:ind w:leftChars="0" w:firstLine="632" w:firstLineChars="200"/>
        <w:outlineLvl w:val="0"/>
        <w:rPr>
          <w:rFonts w:hint="eastAsia" w:ascii="黑体" w:hAnsi="黑体" w:eastAsia="黑体" w:cs="黑体"/>
        </w:rPr>
      </w:pPr>
      <w:r>
        <w:rPr>
          <w:rFonts w:hint="eastAsia" w:ascii="黑体" w:hAnsi="黑体" w:eastAsia="黑体" w:cs="黑体"/>
        </w:rPr>
        <w:t>一、工</w:t>
      </w:r>
      <w:r>
        <w:rPr>
          <w:rFonts w:hint="eastAsia" w:ascii="黑体" w:hAnsi="黑体" w:eastAsia="黑体" w:cs="黑体"/>
          <w:sz w:val="32"/>
        </w:rPr>
        <w:t>作目标</w:t>
      </w:r>
    </w:p>
    <w:p>
      <w:pPr>
        <w:keepNext w:val="0"/>
        <w:keepLines w:val="0"/>
        <w:pageBreakBefore w:val="0"/>
        <w:wordWrap/>
        <w:overflowPunct/>
        <w:autoSpaceDE w:val="0"/>
        <w:autoSpaceDN w:val="0"/>
        <w:bidi w:val="0"/>
        <w:adjustRightInd w:val="0"/>
        <w:snapToGrid w:val="0"/>
        <w:spacing w:line="560" w:lineRule="exact"/>
        <w:ind w:firstLine="594"/>
        <w:jc w:val="both"/>
        <w:outlineLvl w:val="9"/>
      </w:pPr>
      <w:r>
        <w:rPr>
          <w:rFonts w:hint="eastAsia" w:ascii="仿宋" w:hAnsi="仿宋" w:eastAsia="仿宋" w:cs="仿宋"/>
          <w:sz w:val="32"/>
        </w:rPr>
        <w:t>2021年底，推行企业开办线上“一次登录、一网通办”，</w:t>
      </w:r>
      <w:r>
        <w:rPr>
          <w:rFonts w:hint="eastAsia" w:ascii="仿宋" w:hAnsi="仿宋" w:eastAsia="仿宋" w:cs="仿宋"/>
          <w:sz w:val="32"/>
          <w:lang w:val="en-US" w:eastAsia="zh-CN"/>
        </w:rPr>
        <w:t>市场主体商事登记“智能审批秒办”、</w:t>
      </w:r>
      <w:r>
        <w:rPr>
          <w:rFonts w:hint="eastAsia" w:ascii="仿宋" w:hAnsi="仿宋" w:eastAsia="仿宋" w:cs="仿宋"/>
          <w:sz w:val="32"/>
        </w:rPr>
        <w:t>线下“一窗受理、一窗通办”，将企业开办包括市场监管、税务、公安、社保等多个部门的相关窗口整合为一个“开办企业专区”综合受理窗口，实现“前台综合受理、后台分类审批、统一窗口出件”。不断完善企业开办“一网通办”“一窗通办”服务功能，优化办事流程，破解企业开办堵点难点，打通关键环节，提高企业便利度，实现企业开办1环节、</w:t>
      </w:r>
      <w:r>
        <w:rPr>
          <w:rFonts w:hint="eastAsia" w:ascii="仿宋" w:hAnsi="仿宋" w:eastAsia="仿宋" w:cs="仿宋"/>
          <w:sz w:val="32"/>
          <w:lang w:val="en-US" w:eastAsia="zh-CN"/>
        </w:rPr>
        <w:t>0</w:t>
      </w:r>
      <w:r>
        <w:rPr>
          <w:rFonts w:hint="eastAsia" w:ascii="仿宋" w:hAnsi="仿宋" w:eastAsia="仿宋" w:cs="仿宋"/>
          <w:sz w:val="32"/>
        </w:rPr>
        <w:t>成本、1个工作日办结，企业注销1个环节，0.5个工作日办结。</w:t>
      </w:r>
    </w:p>
    <w:p>
      <w:pPr>
        <w:keepNext w:val="0"/>
        <w:keepLines w:val="0"/>
        <w:pageBreakBefore w:val="0"/>
        <w:numPr>
          <w:ilvl w:val="0"/>
          <w:numId w:val="0"/>
        </w:numPr>
        <w:tabs>
          <w:tab w:val="left" w:pos="420"/>
        </w:tabs>
        <w:wordWrap/>
        <w:overflowPunct/>
        <w:autoSpaceDE w:val="0"/>
        <w:autoSpaceDN w:val="0"/>
        <w:bidi w:val="0"/>
        <w:adjustRightInd w:val="0"/>
        <w:snapToGrid w:val="0"/>
        <w:spacing w:line="560" w:lineRule="exact"/>
        <w:ind w:leftChars="0" w:firstLine="632" w:firstLineChars="200"/>
        <w:outlineLvl w:val="0"/>
        <w:rPr>
          <w:rFonts w:hint="eastAsia" w:ascii="黑体" w:hAnsi="黑体" w:eastAsia="黑体" w:cs="黑体"/>
          <w:sz w:val="32"/>
        </w:rPr>
      </w:pPr>
      <w:r>
        <w:rPr>
          <w:rFonts w:hint="eastAsia" w:ascii="黑体" w:hAnsi="黑体" w:eastAsia="黑体" w:cs="黑体"/>
          <w:sz w:val="32"/>
        </w:rPr>
        <w:t>二、工作举措</w:t>
      </w:r>
    </w:p>
    <w:p>
      <w:pPr>
        <w:keepNext w:val="0"/>
        <w:keepLines w:val="0"/>
        <w:pageBreakBefore w:val="0"/>
        <w:numPr>
          <w:ilvl w:val="0"/>
          <w:numId w:val="0"/>
        </w:numPr>
        <w:tabs>
          <w:tab w:val="left" w:pos="420"/>
        </w:tabs>
        <w:wordWrap/>
        <w:overflowPunct/>
        <w:autoSpaceDE w:val="0"/>
        <w:autoSpaceDN w:val="0"/>
        <w:bidi w:val="0"/>
        <w:adjustRightInd w:val="0"/>
        <w:snapToGrid w:val="0"/>
        <w:spacing w:line="560" w:lineRule="exact"/>
        <w:ind w:leftChars="0" w:firstLine="632" w:firstLineChars="200"/>
        <w:outlineLvl w:val="1"/>
        <w:rPr>
          <w:rFonts w:hint="eastAsia" w:ascii="楷体" w:hAnsi="楷体" w:eastAsia="楷体" w:cs="楷体"/>
          <w:b/>
          <w:bCs/>
          <w:sz w:val="32"/>
          <w:lang w:eastAsia="zh-CN"/>
        </w:rPr>
      </w:pPr>
      <w:r>
        <w:rPr>
          <w:rFonts w:hint="eastAsia" w:ascii="楷体" w:hAnsi="楷体" w:eastAsia="楷体" w:cs="楷体"/>
          <w:b/>
          <w:bCs/>
          <w:sz w:val="32"/>
        </w:rPr>
        <w:t>（一）优化企业开办“一网通办”网上服务专区功能</w:t>
      </w:r>
    </w:p>
    <w:p>
      <w:pPr>
        <w:keepNext w:val="0"/>
        <w:keepLines w:val="0"/>
        <w:pageBreakBefore w:val="0"/>
        <w:wordWrap/>
        <w:overflowPunct/>
        <w:autoSpaceDE w:val="0"/>
        <w:autoSpaceDN w:val="0"/>
        <w:bidi w:val="0"/>
        <w:adjustRightInd w:val="0"/>
        <w:snapToGrid w:val="0"/>
        <w:spacing w:line="560" w:lineRule="exact"/>
        <w:ind w:firstLine="594"/>
        <w:jc w:val="both"/>
      </w:pPr>
      <w:r>
        <w:rPr>
          <w:rFonts w:hint="eastAsia"/>
        </w:rPr>
        <w:t>1</w:t>
      </w:r>
      <w:r>
        <w:rPr>
          <w:rFonts w:hint="eastAsia"/>
          <w:lang w:eastAsia="zh-CN"/>
        </w:rPr>
        <w:t>、</w:t>
      </w:r>
      <w:r>
        <w:rPr>
          <w:rFonts w:hint="eastAsia"/>
        </w:rPr>
        <w:t>全面推行企业开办网上办理“一网通办”服务专区。依托企业开办“一网通办”服务平台功能，实现企业注册信息与公章备案数据共享联通，用章单位通过“河南印章网”、微信公众号等实现公章刻制全流程办理。企业在设立登记完成后，可随时通过企业开办“一网通办”服务平台办理员工参保登记、住房公积金企业缴存登记等企业开办服务事项，压缩办理环节，提高办事效率。整合设立登记、公章刻制、申领发票、社保登记等企业开办事项和网上服务资源，实现部门间信息共享，具备了“登录一个平台、填报一次信息、后台实时流转、即时回馈信息”的企业开办服务能力。</w:t>
      </w:r>
    </w:p>
    <w:p>
      <w:pPr>
        <w:keepNext w:val="0"/>
        <w:keepLines w:val="0"/>
        <w:pageBreakBefore w:val="0"/>
        <w:wordWrap/>
        <w:overflowPunct/>
        <w:autoSpaceDE w:val="0"/>
        <w:autoSpaceDN w:val="0"/>
        <w:bidi w:val="0"/>
        <w:adjustRightInd w:val="0"/>
        <w:snapToGrid w:val="0"/>
        <w:spacing w:line="560" w:lineRule="exact"/>
        <w:ind w:firstLine="594"/>
      </w:pPr>
      <w:r>
        <w:rPr>
          <w:rFonts w:hint="eastAsia"/>
        </w:rPr>
        <w:t>时间节点∶持续推进</w:t>
      </w:r>
    </w:p>
    <w:p>
      <w:pPr>
        <w:keepNext w:val="0"/>
        <w:keepLines w:val="0"/>
        <w:pageBreakBefore w:val="0"/>
        <w:wordWrap/>
        <w:overflowPunct/>
        <w:autoSpaceDE w:val="0"/>
        <w:autoSpaceDN w:val="0"/>
        <w:bidi w:val="0"/>
        <w:adjustRightInd w:val="0"/>
        <w:snapToGrid w:val="0"/>
        <w:spacing w:line="560" w:lineRule="exact"/>
        <w:ind w:firstLine="594"/>
        <w:rPr>
          <w:rFonts w:hint="eastAsia"/>
        </w:rPr>
      </w:pPr>
      <w:r>
        <w:rPr>
          <w:rFonts w:hint="eastAsia"/>
        </w:rPr>
        <w:t>责任单位∶县市场监管局、县公安局、县税务局、县人社局、住房公积金罗山县管理部</w:t>
      </w:r>
    </w:p>
    <w:p>
      <w:pPr>
        <w:keepNext w:val="0"/>
        <w:keepLines w:val="0"/>
        <w:pageBreakBefore w:val="0"/>
        <w:wordWrap/>
        <w:overflowPunct/>
        <w:autoSpaceDE w:val="0"/>
        <w:autoSpaceDN w:val="0"/>
        <w:bidi w:val="0"/>
        <w:adjustRightInd w:val="0"/>
        <w:snapToGrid w:val="0"/>
        <w:spacing w:line="560" w:lineRule="exact"/>
        <w:ind w:firstLine="594"/>
        <w:rPr>
          <w:rFonts w:hint="eastAsia"/>
          <w:lang w:val="en-US" w:eastAsia="zh-CN"/>
        </w:rPr>
      </w:pPr>
      <w:r>
        <w:rPr>
          <w:rFonts w:hint="eastAsia"/>
          <w:lang w:val="en-US" w:eastAsia="zh-CN"/>
        </w:rPr>
        <w:t>2、全面推进商事登记“智能审批秒办”。进一步提升企业开办服务效能，依托县行政审批大厅“24小时自助服务专区”配备商事登记智能审批机，市场主体设立登记由传统的人工审核向机器审批转型。无需时间限制，申请人随时仅凭一张身份证、按照提示，进行身份认证、人脸识别、资料填报、电子签名等提交后，机器自动审批“秒办”，当场打印营业执照。对需要领取纸质营业执照的企业可以不受时间限制随时通过自助打照机自助打印营业执照，真正实现了“智能审批秒办”，商事登记24小时不打烊。</w:t>
      </w:r>
    </w:p>
    <w:p>
      <w:pPr>
        <w:keepNext w:val="0"/>
        <w:keepLines w:val="0"/>
        <w:pageBreakBefore w:val="0"/>
        <w:wordWrap/>
        <w:overflowPunct/>
        <w:autoSpaceDE w:val="0"/>
        <w:autoSpaceDN w:val="0"/>
        <w:bidi w:val="0"/>
        <w:adjustRightInd w:val="0"/>
        <w:snapToGrid w:val="0"/>
        <w:spacing w:line="560" w:lineRule="exact"/>
        <w:ind w:firstLine="594"/>
        <w:rPr>
          <w:rFonts w:hint="eastAsia"/>
          <w:lang w:val="en-US" w:eastAsia="zh-CN"/>
        </w:rPr>
      </w:pPr>
      <w:r>
        <w:rPr>
          <w:rFonts w:hint="eastAsia"/>
          <w:lang w:val="en-US" w:eastAsia="zh-CN"/>
        </w:rPr>
        <w:t>时间节点：持续推进</w:t>
      </w:r>
    </w:p>
    <w:p>
      <w:pPr>
        <w:keepNext w:val="0"/>
        <w:keepLines w:val="0"/>
        <w:pageBreakBefore w:val="0"/>
        <w:wordWrap/>
        <w:overflowPunct/>
        <w:autoSpaceDE w:val="0"/>
        <w:autoSpaceDN w:val="0"/>
        <w:bidi w:val="0"/>
        <w:adjustRightInd w:val="0"/>
        <w:snapToGrid w:val="0"/>
        <w:spacing w:line="560" w:lineRule="exact"/>
        <w:ind w:firstLine="594"/>
        <w:rPr>
          <w:rFonts w:hint="eastAsia" w:eastAsia="仿宋_GB2312"/>
          <w:lang w:val="en-US" w:eastAsia="zh-CN"/>
        </w:rPr>
      </w:pPr>
      <w:r>
        <w:rPr>
          <w:rFonts w:hint="eastAsia"/>
          <w:lang w:val="en-US" w:eastAsia="zh-CN"/>
        </w:rPr>
        <w:t>责任单位：县市场监督管理局 、县政务服务和大数据管理局</w:t>
      </w:r>
    </w:p>
    <w:p>
      <w:pPr>
        <w:keepNext w:val="0"/>
        <w:keepLines w:val="0"/>
        <w:pageBreakBefore w:val="0"/>
        <w:numPr>
          <w:ilvl w:val="0"/>
          <w:numId w:val="1"/>
        </w:numPr>
        <w:wordWrap/>
        <w:overflowPunct/>
        <w:autoSpaceDE w:val="0"/>
        <w:autoSpaceDN w:val="0"/>
        <w:bidi w:val="0"/>
        <w:adjustRightInd w:val="0"/>
        <w:snapToGrid w:val="0"/>
        <w:spacing w:line="560" w:lineRule="exact"/>
        <w:ind w:firstLine="594"/>
        <w:jc w:val="both"/>
      </w:pPr>
      <w:r>
        <w:rPr>
          <w:rFonts w:hint="eastAsia"/>
        </w:rPr>
        <w:t>积极推行企业开办线下“一窗通办”。持续深化企业开办线上线下融合服务，创新服务举措，完善线下“一窗通办”服务。将企业开办包括市场监管、税务、公安、社保等多个部门的相关窗口整合为一个企业开办综合受理窗口，变“多头受理”为“一窗受理”。企业按一份清单要求交齐材料，即可在一个窗口领取执照、公章、发票等，实现“前台综合受理、后台分类审批、统一窗口出件”。</w:t>
      </w:r>
    </w:p>
    <w:p>
      <w:pPr>
        <w:keepNext w:val="0"/>
        <w:keepLines w:val="0"/>
        <w:pageBreakBefore w:val="0"/>
        <w:wordWrap/>
        <w:overflowPunct/>
        <w:autoSpaceDE w:val="0"/>
        <w:autoSpaceDN w:val="0"/>
        <w:bidi w:val="0"/>
        <w:adjustRightInd w:val="0"/>
        <w:snapToGrid w:val="0"/>
        <w:spacing w:line="560" w:lineRule="exact"/>
        <w:ind w:firstLine="594"/>
      </w:pPr>
      <w:r>
        <w:rPr>
          <w:rFonts w:hint="eastAsia"/>
        </w:rPr>
        <w:t>时间节点∶持续推进</w:t>
      </w:r>
    </w:p>
    <w:p>
      <w:pPr>
        <w:keepNext w:val="0"/>
        <w:keepLines w:val="0"/>
        <w:pageBreakBefore w:val="0"/>
        <w:wordWrap/>
        <w:overflowPunct/>
        <w:autoSpaceDE w:val="0"/>
        <w:autoSpaceDN w:val="0"/>
        <w:bidi w:val="0"/>
        <w:adjustRightInd w:val="0"/>
        <w:snapToGrid w:val="0"/>
        <w:spacing w:line="560" w:lineRule="exact"/>
        <w:ind w:firstLine="594"/>
      </w:pPr>
      <w:r>
        <w:rPr>
          <w:rFonts w:hint="eastAsia"/>
        </w:rPr>
        <w:t>责任单位∶县市场监管局、县公安局、县税务局、县人社局、住房公积金</w:t>
      </w:r>
      <w:r>
        <w:rPr>
          <w:rFonts w:hint="eastAsia"/>
          <w:lang w:eastAsia="zh-CN"/>
        </w:rPr>
        <w:t>罗山</w:t>
      </w:r>
      <w:r>
        <w:rPr>
          <w:rFonts w:hint="eastAsia"/>
        </w:rPr>
        <w:t>县管理部</w:t>
      </w:r>
    </w:p>
    <w:p>
      <w:pPr>
        <w:keepNext w:val="0"/>
        <w:keepLines w:val="0"/>
        <w:pageBreakBefore w:val="0"/>
        <w:numPr>
          <w:ilvl w:val="0"/>
          <w:numId w:val="0"/>
        </w:numPr>
        <w:tabs>
          <w:tab w:val="left" w:pos="420"/>
        </w:tabs>
        <w:wordWrap/>
        <w:overflowPunct/>
        <w:autoSpaceDE w:val="0"/>
        <w:autoSpaceDN w:val="0"/>
        <w:bidi w:val="0"/>
        <w:adjustRightInd w:val="0"/>
        <w:snapToGrid w:val="0"/>
        <w:spacing w:line="560" w:lineRule="exact"/>
        <w:ind w:leftChars="0" w:firstLine="632" w:firstLineChars="200"/>
        <w:outlineLvl w:val="1"/>
        <w:rPr>
          <w:rFonts w:hint="eastAsia" w:ascii="楷体" w:hAnsi="楷体" w:eastAsia="楷体" w:cs="楷体"/>
          <w:b/>
          <w:bCs/>
          <w:sz w:val="32"/>
          <w:lang w:eastAsia="zh-CN"/>
        </w:rPr>
      </w:pPr>
      <w:r>
        <w:rPr>
          <w:rFonts w:hint="eastAsia" w:ascii="楷体" w:hAnsi="楷体" w:eastAsia="楷体" w:cs="楷体"/>
          <w:b/>
          <w:bCs/>
          <w:sz w:val="32"/>
        </w:rPr>
        <w:t>（二）进一步压缩企业开办时间、环节和成本，激发市场主体活力</w:t>
      </w:r>
    </w:p>
    <w:p>
      <w:pPr>
        <w:keepNext w:val="0"/>
        <w:keepLines w:val="0"/>
        <w:pageBreakBefore w:val="0"/>
        <w:wordWrap/>
        <w:overflowPunct/>
        <w:autoSpaceDE w:val="0"/>
        <w:autoSpaceDN w:val="0"/>
        <w:bidi w:val="0"/>
        <w:adjustRightInd w:val="0"/>
        <w:snapToGrid w:val="0"/>
        <w:spacing w:line="560" w:lineRule="exact"/>
        <w:ind w:firstLine="594"/>
        <w:jc w:val="both"/>
      </w:pPr>
      <w:r>
        <w:rPr>
          <w:rFonts w:hint="eastAsia"/>
        </w:rPr>
        <w:t>1</w:t>
      </w:r>
      <w:r>
        <w:rPr>
          <w:rFonts w:hint="eastAsia"/>
          <w:lang w:eastAsia="zh-CN"/>
        </w:rPr>
        <w:t>、</w:t>
      </w:r>
      <w:r>
        <w:rPr>
          <w:rFonts w:hint="eastAsia"/>
        </w:rPr>
        <w:t>进一步压缩开办时间。优化企业登记、公章刻制、申领发票、社保登记、银行开户等企业开办服务。对</w:t>
      </w:r>
      <w:r>
        <w:rPr>
          <w:rFonts w:hint="eastAsia"/>
          <w:lang w:val="en-US" w:eastAsia="zh-CN"/>
        </w:rPr>
        <w:t>未涉及许可</w:t>
      </w:r>
      <w:r>
        <w:rPr>
          <w:rFonts w:hint="eastAsia"/>
        </w:rPr>
        <w:t>的企业开办，申请人提交材料齐全的，实现压缩企业开办时间到</w:t>
      </w:r>
      <w:r>
        <w:rPr>
          <w:rFonts w:hint="eastAsia"/>
          <w:lang w:val="en-US" w:eastAsia="zh-CN"/>
        </w:rPr>
        <w:t>0.5</w:t>
      </w:r>
      <w:r>
        <w:rPr>
          <w:rFonts w:hint="eastAsia"/>
        </w:rPr>
        <w:t>个工作日以内办结。其中，企业登记</w:t>
      </w:r>
      <w:r>
        <w:rPr>
          <w:rFonts w:hint="eastAsia"/>
          <w:lang w:val="en-US" w:eastAsia="zh-CN"/>
        </w:rPr>
        <w:t>即时办结</w:t>
      </w:r>
      <w:r>
        <w:rPr>
          <w:rFonts w:hint="eastAsia"/>
        </w:rPr>
        <w:t>，公章刻制、初次申领发票并联办理0.5个工作日。</w:t>
      </w:r>
    </w:p>
    <w:p>
      <w:pPr>
        <w:keepNext w:val="0"/>
        <w:keepLines w:val="0"/>
        <w:pageBreakBefore w:val="0"/>
        <w:wordWrap/>
        <w:overflowPunct/>
        <w:autoSpaceDE w:val="0"/>
        <w:autoSpaceDN w:val="0"/>
        <w:bidi w:val="0"/>
        <w:adjustRightInd w:val="0"/>
        <w:snapToGrid w:val="0"/>
        <w:spacing w:line="560" w:lineRule="exact"/>
        <w:ind w:firstLine="594"/>
      </w:pPr>
      <w:r>
        <w:rPr>
          <w:rFonts w:hint="eastAsia"/>
        </w:rPr>
        <w:t>时间节点∶2021年12月</w:t>
      </w:r>
    </w:p>
    <w:p>
      <w:pPr>
        <w:keepNext w:val="0"/>
        <w:keepLines w:val="0"/>
        <w:pageBreakBefore w:val="0"/>
        <w:wordWrap/>
        <w:overflowPunct/>
        <w:autoSpaceDE w:val="0"/>
        <w:autoSpaceDN w:val="0"/>
        <w:bidi w:val="0"/>
        <w:adjustRightInd w:val="0"/>
        <w:snapToGrid w:val="0"/>
        <w:spacing w:line="560" w:lineRule="exact"/>
        <w:ind w:firstLine="594"/>
      </w:pPr>
      <w:r>
        <w:rPr>
          <w:rFonts w:hint="eastAsia"/>
        </w:rPr>
        <w:t>责任单位∶县市场监管局、县公安局、县税务局、县人社局、县人行</w:t>
      </w:r>
      <w:r>
        <w:rPr>
          <w:rFonts w:hint="eastAsia"/>
          <w:lang w:val="en-US" w:eastAsia="zh-CN"/>
        </w:rPr>
        <w:t>罗山</w:t>
      </w:r>
      <w:r>
        <w:rPr>
          <w:rFonts w:hint="eastAsia"/>
        </w:rPr>
        <w:t>县支行</w:t>
      </w:r>
    </w:p>
    <w:p>
      <w:pPr>
        <w:keepNext w:val="0"/>
        <w:keepLines w:val="0"/>
        <w:pageBreakBefore w:val="0"/>
        <w:wordWrap/>
        <w:overflowPunct/>
        <w:autoSpaceDE w:val="0"/>
        <w:autoSpaceDN w:val="0"/>
        <w:bidi w:val="0"/>
        <w:adjustRightInd w:val="0"/>
        <w:snapToGrid w:val="0"/>
        <w:spacing w:line="560" w:lineRule="exact"/>
        <w:ind w:firstLine="594"/>
        <w:jc w:val="both"/>
      </w:pPr>
      <w:r>
        <w:rPr>
          <w:rFonts w:hint="eastAsia"/>
        </w:rPr>
        <w:t>3、进一步简化开办环节。企业开办简化为1个环节，企业登记（含企业名称自主申报）、社保登记、印章刻制、公积金登记、银行开户通过开办企业专区1个环节并联办理。全流程实现线下“一窗通办”，线上“一网通办”，银行开户要进一步优化服务，推行预约服务和现场帮办服务，对已完成客户尽职调查、申请资料完整的实行“即来即办”，推行“企业开办+N项服务”，推动全县实现员工参保登记、住房公积金企业缴存登记通过“一网通办”服务平台，一表填报、合并申请，填报信息实时共享，优化升级企业开办服务。</w:t>
      </w:r>
    </w:p>
    <w:p>
      <w:pPr>
        <w:keepNext w:val="0"/>
        <w:keepLines w:val="0"/>
        <w:pageBreakBefore w:val="0"/>
        <w:wordWrap/>
        <w:overflowPunct/>
        <w:autoSpaceDE w:val="0"/>
        <w:autoSpaceDN w:val="0"/>
        <w:bidi w:val="0"/>
        <w:adjustRightInd w:val="0"/>
        <w:snapToGrid w:val="0"/>
        <w:spacing w:line="560" w:lineRule="exact"/>
        <w:ind w:firstLine="594"/>
        <w:rPr>
          <w:rFonts w:hint="default" w:eastAsia="仿宋"/>
          <w:lang w:val="en-US" w:eastAsia="zh-CN"/>
        </w:rPr>
      </w:pPr>
      <w:r>
        <w:rPr>
          <w:rFonts w:hint="eastAsia"/>
        </w:rPr>
        <w:t>时间节点∶</w:t>
      </w:r>
      <w:r>
        <w:rPr>
          <w:rFonts w:hint="eastAsia"/>
          <w:lang w:val="en-US" w:eastAsia="zh-CN"/>
        </w:rPr>
        <w:t>持续推进</w:t>
      </w:r>
    </w:p>
    <w:p>
      <w:pPr>
        <w:keepNext w:val="0"/>
        <w:keepLines w:val="0"/>
        <w:pageBreakBefore w:val="0"/>
        <w:wordWrap/>
        <w:overflowPunct/>
        <w:autoSpaceDE w:val="0"/>
        <w:autoSpaceDN w:val="0"/>
        <w:bidi w:val="0"/>
        <w:adjustRightInd w:val="0"/>
        <w:snapToGrid w:val="0"/>
        <w:spacing w:line="560" w:lineRule="exact"/>
        <w:ind w:firstLine="594"/>
        <w:rPr>
          <w:rFonts w:hint="eastAsia"/>
        </w:rPr>
      </w:pPr>
      <w:r>
        <w:rPr>
          <w:rFonts w:hint="eastAsia"/>
        </w:rPr>
        <w:t>责任单位∶县市场监管局、县公安局、县税务局、县人社局、住房公积金罗山县管理部</w:t>
      </w:r>
    </w:p>
    <w:p>
      <w:pPr>
        <w:keepNext w:val="0"/>
        <w:keepLines w:val="0"/>
        <w:pageBreakBefore w:val="0"/>
        <w:wordWrap/>
        <w:overflowPunct/>
        <w:autoSpaceDE w:val="0"/>
        <w:autoSpaceDN w:val="0"/>
        <w:bidi w:val="0"/>
        <w:adjustRightInd w:val="0"/>
        <w:snapToGrid w:val="0"/>
        <w:spacing w:line="560" w:lineRule="exact"/>
        <w:ind w:firstLine="594"/>
      </w:pPr>
      <w:r>
        <w:rPr>
          <w:rFonts w:hint="eastAsia"/>
          <w:b w:val="0"/>
          <w:bCs w:val="0"/>
        </w:rPr>
        <w:t>4、进一步降低开办成本。</w:t>
      </w:r>
      <w:r>
        <w:rPr>
          <w:rFonts w:hint="eastAsia"/>
        </w:rPr>
        <w:t>实行企业开办全程零成本，（1）自2021年1月1日起，罗山县辖区内企业购买税盘费用及服务费，统一以政府购买服务形式支付。（2）在2021年7月</w:t>
      </w:r>
      <w:r>
        <w:rPr>
          <w:rFonts w:hint="eastAsia"/>
          <w:lang w:val="en-US" w:eastAsia="zh-CN"/>
        </w:rPr>
        <w:t>1月</w:t>
      </w:r>
      <w:r>
        <w:rPr>
          <w:rFonts w:hint="eastAsia"/>
        </w:rPr>
        <w:t>实施罗山县辖区内新开办企业首套五枚印章（行政章、财务章、合同章、发票专用章、法定代表人名章）刻章免费服务的基础上，对2021年1月1日起新成立的企业且已自费刻制公章的，由县财政保证资金，县公安局负责对已收取的刻章费用进行退费。</w:t>
      </w:r>
    </w:p>
    <w:p>
      <w:pPr>
        <w:keepNext w:val="0"/>
        <w:keepLines w:val="0"/>
        <w:pageBreakBefore w:val="0"/>
        <w:wordWrap/>
        <w:overflowPunct/>
        <w:autoSpaceDE w:val="0"/>
        <w:autoSpaceDN w:val="0"/>
        <w:bidi w:val="0"/>
        <w:adjustRightInd w:val="0"/>
        <w:snapToGrid w:val="0"/>
        <w:spacing w:line="560" w:lineRule="exact"/>
        <w:ind w:firstLine="594"/>
      </w:pPr>
      <w:r>
        <w:rPr>
          <w:rFonts w:hint="eastAsia"/>
        </w:rPr>
        <w:t>时间节点∶持续推进</w:t>
      </w:r>
    </w:p>
    <w:p>
      <w:pPr>
        <w:keepNext w:val="0"/>
        <w:keepLines w:val="0"/>
        <w:pageBreakBefore w:val="0"/>
        <w:wordWrap/>
        <w:overflowPunct/>
        <w:autoSpaceDE w:val="0"/>
        <w:autoSpaceDN w:val="0"/>
        <w:bidi w:val="0"/>
        <w:adjustRightInd w:val="0"/>
        <w:snapToGrid w:val="0"/>
        <w:spacing w:line="560" w:lineRule="exact"/>
        <w:ind w:firstLine="594"/>
      </w:pPr>
      <w:r>
        <w:rPr>
          <w:rFonts w:hint="eastAsia"/>
        </w:rPr>
        <w:t>责任单位∶县税务局、县公安局</w:t>
      </w:r>
    </w:p>
    <w:p>
      <w:pPr>
        <w:keepNext w:val="0"/>
        <w:keepLines w:val="0"/>
        <w:pageBreakBefore w:val="0"/>
        <w:numPr>
          <w:ilvl w:val="0"/>
          <w:numId w:val="0"/>
        </w:numPr>
        <w:tabs>
          <w:tab w:val="left" w:pos="420"/>
        </w:tabs>
        <w:wordWrap/>
        <w:overflowPunct/>
        <w:autoSpaceDE w:val="0"/>
        <w:autoSpaceDN w:val="0"/>
        <w:bidi w:val="0"/>
        <w:adjustRightInd w:val="0"/>
        <w:snapToGrid w:val="0"/>
        <w:spacing w:line="560" w:lineRule="exact"/>
        <w:ind w:leftChars="0" w:firstLine="632" w:firstLineChars="200"/>
        <w:outlineLvl w:val="1"/>
        <w:rPr>
          <w:rFonts w:hint="eastAsia" w:ascii="楷体" w:hAnsi="楷体" w:eastAsia="楷体" w:cs="楷体"/>
          <w:b/>
          <w:bCs/>
          <w:sz w:val="32"/>
          <w:lang w:eastAsia="zh-CN"/>
        </w:rPr>
      </w:pPr>
      <w:r>
        <w:rPr>
          <w:rFonts w:hint="eastAsia" w:ascii="楷体" w:hAnsi="楷体" w:eastAsia="楷体" w:cs="楷体"/>
          <w:b/>
          <w:bCs/>
          <w:sz w:val="32"/>
        </w:rPr>
        <w:t>（三）进一步优化企业注销服务</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32"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rPr>
        <w:t>1、全面推行企业注销“一网通”</w:t>
      </w:r>
      <w:r>
        <w:rPr>
          <w:rFonts w:hint="eastAsia" w:ascii="仿宋_GB2312" w:hAnsi="仿宋_GB2312" w:eastAsia="仿宋_GB2312" w:cs="仿宋_GB2312"/>
          <w:lang w:val="en-US" w:eastAsia="zh-CN"/>
        </w:rPr>
        <w:t>注销便利化</w:t>
      </w:r>
      <w:r>
        <w:rPr>
          <w:rFonts w:hint="eastAsia" w:ascii="仿宋_GB2312" w:hAnsi="仿宋_GB2312" w:eastAsia="仿宋_GB2312" w:cs="仿宋_GB2312"/>
        </w:rPr>
        <w:t>网上服务平台。</w:t>
      </w:r>
      <w:r>
        <w:rPr>
          <w:rFonts w:hint="eastAsia" w:ascii="仿宋_GB2312" w:hAnsi="仿宋_GB2312" w:eastAsia="仿宋_GB2312" w:cs="仿宋_GB2312"/>
          <w:sz w:val="32"/>
          <w:szCs w:val="32"/>
        </w:rPr>
        <w:t>为建立健全我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企业的快速退出机制，提高市场主体活跃度，让真正有退出需求、债权关系清晰的企业快捷便利退出市场，积极引导企业通过“一网通办”便利化注销模块办理简易注销，将企业简易注销压缩为1个环节，办理时间在0.5个工作日内。</w:t>
      </w:r>
    </w:p>
    <w:p>
      <w:pPr>
        <w:keepNext w:val="0"/>
        <w:keepLines w:val="0"/>
        <w:pageBreakBefore w:val="0"/>
        <w:wordWrap/>
        <w:overflowPunct/>
        <w:autoSpaceDE w:val="0"/>
        <w:autoSpaceDN w:val="0"/>
        <w:bidi w:val="0"/>
        <w:adjustRightInd w:val="0"/>
        <w:snapToGrid w:val="0"/>
        <w:spacing w:line="560" w:lineRule="exact"/>
        <w:ind w:firstLine="594"/>
        <w:rPr>
          <w:rFonts w:hint="eastAsia" w:ascii="仿宋_GB2312" w:hAnsi="仿宋_GB2312" w:eastAsia="仿宋_GB2312" w:cs="仿宋_GB2312"/>
        </w:rPr>
      </w:pPr>
      <w:r>
        <w:rPr>
          <w:rFonts w:hint="eastAsia" w:ascii="仿宋_GB2312" w:hAnsi="仿宋_GB2312" w:eastAsia="仿宋_GB2312" w:cs="仿宋_GB2312"/>
        </w:rPr>
        <w:t>发挥企业注销全程电子化的领先优势和带动作用，做好系统衔接，推动提高企业注销全程网上办理率，利用河南政务服务网上搭建的河南省企业注销“一网通”网上服务平台，与相关部门现有业务系统实现对接。</w:t>
      </w:r>
    </w:p>
    <w:p>
      <w:pPr>
        <w:keepNext w:val="0"/>
        <w:keepLines w:val="0"/>
        <w:pageBreakBefore w:val="0"/>
        <w:wordWrap/>
        <w:overflowPunct/>
        <w:autoSpaceDE w:val="0"/>
        <w:autoSpaceDN w:val="0"/>
        <w:bidi w:val="0"/>
        <w:adjustRightInd w:val="0"/>
        <w:snapToGrid w:val="0"/>
        <w:spacing w:line="560" w:lineRule="exact"/>
        <w:ind w:firstLine="594"/>
        <w:rPr>
          <w:rFonts w:hint="eastAsia" w:ascii="仿宋_GB2312" w:hAnsi="仿宋_GB2312" w:eastAsia="仿宋_GB2312" w:cs="仿宋_GB2312"/>
        </w:rPr>
      </w:pPr>
      <w:r>
        <w:rPr>
          <w:rFonts w:hint="eastAsia" w:ascii="仿宋_GB2312" w:hAnsi="仿宋_GB2312" w:eastAsia="仿宋_GB2312" w:cs="仿宋_GB2312"/>
        </w:rPr>
        <w:t>时间节点∶持续推进</w:t>
      </w:r>
    </w:p>
    <w:p>
      <w:pPr>
        <w:keepNext w:val="0"/>
        <w:keepLines w:val="0"/>
        <w:pageBreakBefore w:val="0"/>
        <w:wordWrap/>
        <w:overflowPunct/>
        <w:autoSpaceDE w:val="0"/>
        <w:autoSpaceDN w:val="0"/>
        <w:bidi w:val="0"/>
        <w:adjustRightInd w:val="0"/>
        <w:snapToGrid w:val="0"/>
        <w:spacing w:line="560" w:lineRule="exact"/>
        <w:ind w:firstLine="594"/>
        <w:rPr>
          <w:rFonts w:hint="eastAsia" w:ascii="仿宋_GB2312" w:hAnsi="仿宋_GB2312" w:eastAsia="仿宋_GB2312" w:cs="仿宋_GB2312"/>
        </w:rPr>
      </w:pPr>
      <w:r>
        <w:rPr>
          <w:rFonts w:hint="eastAsia" w:ascii="仿宋_GB2312" w:hAnsi="仿宋_GB2312" w:eastAsia="仿宋_GB2312" w:cs="仿宋_GB2312"/>
        </w:rPr>
        <w:t>责任单位∶县市场监管局、县税务局、县公安局、</w:t>
      </w:r>
      <w:r>
        <w:rPr>
          <w:rFonts w:hint="eastAsia" w:cs="仿宋_GB2312"/>
          <w:lang w:eastAsia="zh-CN"/>
        </w:rPr>
        <w:t>县</w:t>
      </w:r>
      <w:r>
        <w:rPr>
          <w:rFonts w:hint="eastAsia" w:ascii="仿宋_GB2312" w:hAnsi="仿宋_GB2312" w:eastAsia="仿宋_GB2312" w:cs="仿宋_GB2312"/>
        </w:rPr>
        <w:t>人社局、住房公积金罗山县管理部、县人行罗山县支行。</w:t>
      </w:r>
    </w:p>
    <w:p>
      <w:pPr>
        <w:keepNext w:val="0"/>
        <w:keepLines w:val="0"/>
        <w:pageBreakBefore w:val="0"/>
        <w:wordWrap/>
        <w:overflowPunct/>
        <w:autoSpaceDE w:val="0"/>
        <w:autoSpaceDN w:val="0"/>
        <w:bidi w:val="0"/>
        <w:adjustRightInd w:val="0"/>
        <w:snapToGrid w:val="0"/>
        <w:spacing w:line="560" w:lineRule="exact"/>
        <w:ind w:firstLine="594"/>
        <w:rPr>
          <w:rFonts w:hint="eastAsia" w:ascii="仿宋_GB2312" w:hAnsi="仿宋_GB2312" w:eastAsia="仿宋_GB2312" w:cs="仿宋_GB2312"/>
        </w:rPr>
      </w:pPr>
      <w:r>
        <w:rPr>
          <w:rFonts w:hint="eastAsia" w:ascii="仿宋_GB2312" w:hAnsi="仿宋_GB2312" w:eastAsia="仿宋_GB2312" w:cs="仿宋_GB2312"/>
        </w:rPr>
        <w:t>2、全面建立企业注销“一窗通办”线下服务专区。将原先分设的企业登记、印章刻制、税务登记、</w:t>
      </w:r>
      <w:bookmarkStart w:id="0" w:name="_GoBack"/>
      <w:bookmarkEnd w:id="0"/>
      <w:r>
        <w:rPr>
          <w:rFonts w:hint="eastAsia" w:ascii="仿宋_GB2312" w:hAnsi="仿宋_GB2312" w:eastAsia="仿宋_GB2312" w:cs="仿宋_GB2312"/>
        </w:rPr>
        <w:t>社保登记等窗口进行整合，实行“前台综合受理、后台分类审批”的企业注销线下服务模式，设置引导帮办服务区，积极引导前来窗口的申请人通过企业注销“一网通办”网上服务平台进行网上申请。</w:t>
      </w:r>
    </w:p>
    <w:p>
      <w:pPr>
        <w:keepNext w:val="0"/>
        <w:keepLines w:val="0"/>
        <w:pageBreakBefore w:val="0"/>
        <w:wordWrap/>
        <w:overflowPunct/>
        <w:autoSpaceDE w:val="0"/>
        <w:autoSpaceDN w:val="0"/>
        <w:bidi w:val="0"/>
        <w:adjustRightInd w:val="0"/>
        <w:snapToGrid w:val="0"/>
        <w:spacing w:line="560" w:lineRule="exact"/>
        <w:ind w:firstLine="594"/>
        <w:rPr>
          <w:rFonts w:hint="eastAsia" w:ascii="仿宋_GB2312" w:hAnsi="仿宋_GB2312" w:eastAsia="仿宋_GB2312" w:cs="仿宋_GB2312"/>
        </w:rPr>
      </w:pPr>
      <w:r>
        <w:rPr>
          <w:rFonts w:hint="eastAsia" w:ascii="仿宋_GB2312" w:hAnsi="仿宋_GB2312" w:eastAsia="仿宋_GB2312" w:cs="仿宋_GB2312"/>
        </w:rPr>
        <w:t>时间节点∶持续推进</w:t>
      </w:r>
    </w:p>
    <w:p>
      <w:pPr>
        <w:keepNext w:val="0"/>
        <w:keepLines w:val="0"/>
        <w:pageBreakBefore w:val="0"/>
        <w:wordWrap/>
        <w:overflowPunct/>
        <w:autoSpaceDE w:val="0"/>
        <w:autoSpaceDN w:val="0"/>
        <w:bidi w:val="0"/>
        <w:adjustRightInd w:val="0"/>
        <w:snapToGrid w:val="0"/>
        <w:spacing w:line="560" w:lineRule="exact"/>
        <w:ind w:firstLine="594"/>
        <w:rPr>
          <w:rFonts w:hint="eastAsia" w:ascii="仿宋_GB2312" w:hAnsi="仿宋_GB2312" w:eastAsia="仿宋_GB2312" w:cs="仿宋_GB2312"/>
        </w:rPr>
      </w:pPr>
      <w:r>
        <w:rPr>
          <w:rFonts w:hint="eastAsia" w:ascii="仿宋_GB2312" w:hAnsi="仿宋_GB2312" w:eastAsia="仿宋_GB2312" w:cs="仿宋_GB2312"/>
        </w:rPr>
        <w:t>责任单位∶县市场监管局、县税务局、县公安局、</w:t>
      </w:r>
      <w:r>
        <w:rPr>
          <w:rFonts w:hint="eastAsia" w:cs="仿宋_GB2312"/>
          <w:lang w:eastAsia="zh-CN"/>
        </w:rPr>
        <w:t>县</w:t>
      </w:r>
      <w:r>
        <w:rPr>
          <w:rFonts w:hint="eastAsia" w:ascii="仿宋_GB2312" w:hAnsi="仿宋_GB2312" w:eastAsia="仿宋_GB2312" w:cs="仿宋_GB2312"/>
        </w:rPr>
        <w:t>人社局、住房公积金罗山县管理部、县人行罗山县支行</w:t>
      </w:r>
    </w:p>
    <w:p>
      <w:pPr>
        <w:keepNext w:val="0"/>
        <w:keepLines w:val="0"/>
        <w:pageBreakBefore w:val="0"/>
        <w:numPr>
          <w:ilvl w:val="0"/>
          <w:numId w:val="0"/>
        </w:numPr>
        <w:tabs>
          <w:tab w:val="left" w:pos="420"/>
        </w:tabs>
        <w:wordWrap/>
        <w:overflowPunct/>
        <w:autoSpaceDE w:val="0"/>
        <w:autoSpaceDN w:val="0"/>
        <w:bidi w:val="0"/>
        <w:adjustRightInd w:val="0"/>
        <w:snapToGrid w:val="0"/>
        <w:spacing w:line="560" w:lineRule="exact"/>
        <w:ind w:leftChars="0" w:firstLine="632" w:firstLineChars="200"/>
        <w:outlineLvl w:val="1"/>
        <w:rPr>
          <w:rFonts w:hint="eastAsia" w:ascii="楷体" w:hAnsi="楷体" w:eastAsia="楷体" w:cs="楷体"/>
          <w:b/>
          <w:bCs/>
          <w:sz w:val="32"/>
          <w:lang w:eastAsia="zh-CN"/>
        </w:rPr>
      </w:pPr>
      <w:r>
        <w:rPr>
          <w:rFonts w:hint="eastAsia" w:ascii="楷体" w:hAnsi="楷体" w:eastAsia="楷体" w:cs="楷体"/>
          <w:b/>
          <w:bCs/>
          <w:sz w:val="32"/>
        </w:rPr>
        <w:t>（四）大力推进电子营业执照、电子发票、电子印章应用</w:t>
      </w:r>
    </w:p>
    <w:p>
      <w:pPr>
        <w:keepNext w:val="0"/>
        <w:keepLines w:val="0"/>
        <w:pageBreakBefore w:val="0"/>
        <w:wordWrap/>
        <w:overflowPunct/>
        <w:autoSpaceDE w:val="0"/>
        <w:autoSpaceDN w:val="0"/>
        <w:bidi w:val="0"/>
        <w:adjustRightInd w:val="0"/>
        <w:snapToGrid w:val="0"/>
        <w:spacing w:line="560" w:lineRule="exact"/>
        <w:ind w:firstLine="594"/>
      </w:pPr>
      <w:r>
        <w:rPr>
          <w:rFonts w:hint="eastAsia"/>
        </w:rPr>
        <w:t>1、推广电子营业执照应用。在加强监管、保障安全前提下，依托省政务服务网、全国电子营业执照应用管理系统，推广电子营业执照应用，作为网上办理企业登记、公章刻制、涉税服务、社保登记、银行开户等业务的合法有效身份证明和电子签名手段，提高企业在电子商务领域使用电子营业执照的便利性。</w:t>
      </w:r>
    </w:p>
    <w:p>
      <w:pPr>
        <w:keepNext w:val="0"/>
        <w:keepLines w:val="0"/>
        <w:pageBreakBefore w:val="0"/>
        <w:wordWrap/>
        <w:overflowPunct/>
        <w:autoSpaceDE w:val="0"/>
        <w:autoSpaceDN w:val="0"/>
        <w:bidi w:val="0"/>
        <w:adjustRightInd w:val="0"/>
        <w:snapToGrid w:val="0"/>
        <w:spacing w:line="560" w:lineRule="exact"/>
        <w:ind w:firstLine="594"/>
      </w:pPr>
      <w:r>
        <w:rPr>
          <w:rFonts w:hint="eastAsia"/>
        </w:rPr>
        <w:t>时间节点∶持续推进</w:t>
      </w:r>
    </w:p>
    <w:p>
      <w:pPr>
        <w:keepNext w:val="0"/>
        <w:keepLines w:val="0"/>
        <w:pageBreakBefore w:val="0"/>
        <w:wordWrap/>
        <w:overflowPunct/>
        <w:autoSpaceDE w:val="0"/>
        <w:autoSpaceDN w:val="0"/>
        <w:bidi w:val="0"/>
        <w:adjustRightInd w:val="0"/>
        <w:snapToGrid w:val="0"/>
        <w:spacing w:line="560" w:lineRule="exact"/>
        <w:ind w:firstLine="594"/>
      </w:pPr>
      <w:r>
        <w:rPr>
          <w:rFonts w:hint="eastAsia"/>
        </w:rPr>
        <w:t>责任单位∶县市场监管局、县税务局、县公安局、县人社局、住房公积金罗山县管理部、县人行罗山县支行</w:t>
      </w:r>
    </w:p>
    <w:p>
      <w:pPr>
        <w:keepNext w:val="0"/>
        <w:keepLines w:val="0"/>
        <w:pageBreakBefore w:val="0"/>
        <w:wordWrap/>
        <w:overflowPunct/>
        <w:autoSpaceDE w:val="0"/>
        <w:autoSpaceDN w:val="0"/>
        <w:bidi w:val="0"/>
        <w:adjustRightInd w:val="0"/>
        <w:snapToGrid w:val="0"/>
        <w:spacing w:line="560" w:lineRule="exact"/>
        <w:ind w:firstLine="594"/>
      </w:pPr>
      <w:r>
        <w:rPr>
          <w:rFonts w:hint="eastAsia"/>
        </w:rPr>
        <w:t>2、推进电子发票应用。继续推行增值税电子普通发票，积极推进增值税专用发票电子化。</w:t>
      </w:r>
    </w:p>
    <w:p>
      <w:pPr>
        <w:keepNext w:val="0"/>
        <w:keepLines w:val="0"/>
        <w:pageBreakBefore w:val="0"/>
        <w:wordWrap/>
        <w:overflowPunct/>
        <w:autoSpaceDE w:val="0"/>
        <w:autoSpaceDN w:val="0"/>
        <w:bidi w:val="0"/>
        <w:adjustRightInd w:val="0"/>
        <w:snapToGrid w:val="0"/>
        <w:spacing w:line="560" w:lineRule="exact"/>
        <w:ind w:firstLine="594"/>
        <w:rPr>
          <w:rFonts w:hint="eastAsia"/>
        </w:rPr>
      </w:pPr>
      <w:r>
        <w:rPr>
          <w:rFonts w:hint="eastAsia"/>
        </w:rPr>
        <w:t>时间节点∶持续推进</w:t>
      </w:r>
    </w:p>
    <w:p>
      <w:pPr>
        <w:keepNext w:val="0"/>
        <w:keepLines w:val="0"/>
        <w:pageBreakBefore w:val="0"/>
        <w:wordWrap/>
        <w:overflowPunct/>
        <w:autoSpaceDE w:val="0"/>
        <w:autoSpaceDN w:val="0"/>
        <w:bidi w:val="0"/>
        <w:adjustRightInd w:val="0"/>
        <w:snapToGrid w:val="0"/>
        <w:spacing w:line="560" w:lineRule="exact"/>
        <w:ind w:firstLine="594"/>
      </w:pPr>
      <w:r>
        <w:rPr>
          <w:rFonts w:hint="eastAsia"/>
        </w:rPr>
        <w:t>责任单位∶县税务局</w:t>
      </w:r>
    </w:p>
    <w:p>
      <w:pPr>
        <w:keepNext w:val="0"/>
        <w:keepLines w:val="0"/>
        <w:pageBreakBefore w:val="0"/>
        <w:wordWrap/>
        <w:overflowPunct/>
        <w:autoSpaceDE w:val="0"/>
        <w:autoSpaceDN w:val="0"/>
        <w:bidi w:val="0"/>
        <w:adjustRightInd w:val="0"/>
        <w:snapToGrid w:val="0"/>
        <w:spacing w:line="560" w:lineRule="exact"/>
        <w:ind w:firstLine="594"/>
      </w:pPr>
      <w:r>
        <w:rPr>
          <w:rFonts w:hint="eastAsia"/>
        </w:rPr>
        <w:t>3、推动电子印章应用。大力协调推进电子印章应用管理。</w:t>
      </w:r>
    </w:p>
    <w:p>
      <w:pPr>
        <w:keepNext w:val="0"/>
        <w:keepLines w:val="0"/>
        <w:pageBreakBefore w:val="0"/>
        <w:wordWrap/>
        <w:overflowPunct/>
        <w:autoSpaceDE w:val="0"/>
        <w:autoSpaceDN w:val="0"/>
        <w:bidi w:val="0"/>
        <w:adjustRightInd w:val="0"/>
        <w:snapToGrid w:val="0"/>
        <w:spacing w:line="560" w:lineRule="exact"/>
        <w:ind w:firstLine="594"/>
      </w:pPr>
      <w:r>
        <w:rPr>
          <w:rFonts w:hint="eastAsia"/>
        </w:rPr>
        <w:t>时间节点∶持续推进</w:t>
      </w:r>
    </w:p>
    <w:p>
      <w:pPr>
        <w:keepNext w:val="0"/>
        <w:keepLines w:val="0"/>
        <w:pageBreakBefore w:val="0"/>
        <w:wordWrap/>
        <w:overflowPunct/>
        <w:autoSpaceDE w:val="0"/>
        <w:autoSpaceDN w:val="0"/>
        <w:bidi w:val="0"/>
        <w:adjustRightInd w:val="0"/>
        <w:snapToGrid w:val="0"/>
        <w:spacing w:line="560" w:lineRule="exact"/>
        <w:ind w:firstLine="594"/>
      </w:pPr>
      <w:r>
        <w:rPr>
          <w:rFonts w:hint="eastAsia"/>
        </w:rPr>
        <w:t>责任单位∶县市场监管局、县公安局</w:t>
      </w:r>
    </w:p>
    <w:p>
      <w:pPr>
        <w:keepNext w:val="0"/>
        <w:keepLines w:val="0"/>
        <w:pageBreakBefore w:val="0"/>
        <w:numPr>
          <w:ilvl w:val="0"/>
          <w:numId w:val="0"/>
        </w:numPr>
        <w:tabs>
          <w:tab w:val="left" w:pos="420"/>
        </w:tabs>
        <w:wordWrap/>
        <w:overflowPunct/>
        <w:autoSpaceDE w:val="0"/>
        <w:autoSpaceDN w:val="0"/>
        <w:bidi w:val="0"/>
        <w:adjustRightInd w:val="0"/>
        <w:snapToGrid w:val="0"/>
        <w:spacing w:line="560" w:lineRule="exact"/>
        <w:ind w:leftChars="0" w:firstLine="632" w:firstLineChars="200"/>
        <w:outlineLvl w:val="0"/>
        <w:rPr>
          <w:rFonts w:hint="eastAsia" w:ascii="黑体" w:hAnsi="黑体" w:eastAsia="黑体" w:cs="黑体"/>
          <w:sz w:val="32"/>
        </w:rPr>
      </w:pPr>
      <w:r>
        <w:rPr>
          <w:rFonts w:hint="eastAsia" w:ascii="黑体" w:hAnsi="黑体" w:eastAsia="黑体" w:cs="黑体"/>
          <w:sz w:val="32"/>
        </w:rPr>
        <w:t>三、保障措施</w:t>
      </w:r>
    </w:p>
    <w:p>
      <w:pPr>
        <w:keepNext w:val="0"/>
        <w:keepLines w:val="0"/>
        <w:pageBreakBefore w:val="0"/>
        <w:wordWrap/>
        <w:overflowPunct/>
        <w:autoSpaceDE w:val="0"/>
        <w:autoSpaceDN w:val="0"/>
        <w:bidi w:val="0"/>
        <w:adjustRightInd w:val="0"/>
        <w:snapToGrid w:val="0"/>
        <w:spacing w:line="560" w:lineRule="exact"/>
        <w:ind w:firstLine="594"/>
        <w:rPr>
          <w:rFonts w:hint="eastAsia" w:ascii="仿宋_GB2312" w:hAnsi="仿宋_GB2312" w:eastAsia="仿宋_GB2312" w:cs="仿宋_GB2312"/>
        </w:rPr>
      </w:pPr>
      <w:r>
        <w:rPr>
          <w:rFonts w:hint="eastAsia" w:ascii="仿宋_GB2312" w:hAnsi="仿宋_GB2312" w:eastAsia="仿宋_GB2312" w:cs="仿宋_GB2312"/>
        </w:rPr>
        <w:t>（一）高度重视，加强组织领导县级开办企业各指标成员单位要高度重视优化企业开办服务，明确职责分工，强化部门协作，形成对优化企业开办服务的共识，推动营商环境优化的强大合力。</w:t>
      </w:r>
    </w:p>
    <w:p>
      <w:pPr>
        <w:keepNext w:val="0"/>
        <w:keepLines w:val="0"/>
        <w:pageBreakBefore w:val="0"/>
        <w:wordWrap/>
        <w:overflowPunct/>
        <w:autoSpaceDE w:val="0"/>
        <w:autoSpaceDN w:val="0"/>
        <w:bidi w:val="0"/>
        <w:adjustRightInd w:val="0"/>
        <w:snapToGrid w:val="0"/>
        <w:spacing w:line="560" w:lineRule="exact"/>
        <w:ind w:firstLine="594"/>
        <w:rPr>
          <w:rFonts w:hint="eastAsia" w:ascii="仿宋_GB2312" w:hAnsi="仿宋_GB2312" w:eastAsia="仿宋_GB2312" w:cs="仿宋_GB2312"/>
        </w:rPr>
      </w:pPr>
      <w:r>
        <w:rPr>
          <w:rFonts w:hint="eastAsia" w:ascii="仿宋_GB2312" w:hAnsi="仿宋_GB2312" w:eastAsia="仿宋_GB2312" w:cs="仿宋_GB2312"/>
        </w:rPr>
        <w:t>（二）加强队伍建设，确保取得实效市场监管局作为企业开办牵头单位，要起到牵头抓总作用，切实肩负起主体责任，组织推进落实指标各项具体工作，优化办事手续，提高办事时效，不断提升服务水平和业务工作能力，确保政策落实到位、取得实效。</w:t>
      </w:r>
    </w:p>
    <w:p>
      <w:pPr>
        <w:keepNext w:val="0"/>
        <w:keepLines w:val="0"/>
        <w:pageBreakBefore w:val="0"/>
        <w:wordWrap/>
        <w:overflowPunct/>
        <w:autoSpaceDE w:val="0"/>
        <w:autoSpaceDN w:val="0"/>
        <w:bidi w:val="0"/>
        <w:adjustRightInd w:val="0"/>
        <w:snapToGrid w:val="0"/>
        <w:spacing w:line="560" w:lineRule="exact"/>
        <w:ind w:firstLine="594"/>
        <w:jc w:val="both"/>
        <w:rPr>
          <w:rFonts w:hint="eastAsia" w:ascii="仿宋_GB2312" w:hAnsi="仿宋_GB2312" w:eastAsia="仿宋_GB2312" w:cs="仿宋_GB2312"/>
        </w:rPr>
      </w:pPr>
      <w:r>
        <w:rPr>
          <w:rFonts w:hint="eastAsia" w:ascii="仿宋_GB2312" w:hAnsi="仿宋_GB2312" w:eastAsia="仿宋_GB2312" w:cs="仿宋_GB2312"/>
        </w:rPr>
        <w:t>（三）及时总结，建立长效机制县级开办企业各指标成员单位要及时总结好的经验，学习借鉴先进省市的做法，完善制度，加强机制建设，建立持续优化企业开办服务长效机制。</w:t>
      </w:r>
    </w:p>
    <w:p>
      <w:pPr>
        <w:keepNext w:val="0"/>
        <w:keepLines w:val="0"/>
        <w:pageBreakBefore w:val="0"/>
        <w:wordWrap/>
        <w:overflowPunct/>
        <w:autoSpaceDE w:val="0"/>
        <w:autoSpaceDN w:val="0"/>
        <w:bidi w:val="0"/>
        <w:adjustRightInd w:val="0"/>
        <w:snapToGrid w:val="0"/>
        <w:spacing w:line="560" w:lineRule="exact"/>
        <w:ind w:left="0" w:leftChars="0" w:firstLine="0" w:firstLineChars="0"/>
        <w:rPr>
          <w:rFonts w:hint="eastAsia" w:ascii="仿宋_GB2312" w:hAnsi="仿宋_GB2312" w:eastAsia="仿宋_GB2312" w:cs="仿宋_GB2312"/>
        </w:rPr>
      </w:pPr>
    </w:p>
    <w:p>
      <w:pPr>
        <w:keepNext w:val="0"/>
        <w:keepLines w:val="0"/>
        <w:pageBreakBefore w:val="0"/>
        <w:wordWrap/>
        <w:overflowPunct/>
        <w:autoSpaceDE w:val="0"/>
        <w:autoSpaceDN w:val="0"/>
        <w:bidi w:val="0"/>
        <w:adjustRightInd w:val="0"/>
        <w:snapToGrid w:val="0"/>
        <w:spacing w:line="560" w:lineRule="exact"/>
        <w:ind w:firstLine="594"/>
        <w:jc w:val="both"/>
        <w:rPr>
          <w:rFonts w:hint="eastAsia" w:ascii="仿宋_GB2312" w:hAnsi="仿宋_GB2312" w:eastAsia="仿宋_GB2312" w:cs="仿宋_GB2312"/>
        </w:rPr>
      </w:pPr>
      <w:r>
        <w:rPr>
          <w:rFonts w:hint="eastAsia" w:ascii="仿宋_GB2312" w:hAnsi="仿宋_GB2312" w:eastAsia="仿宋_GB2312" w:cs="仿宋_GB2312"/>
        </w:rPr>
        <w:t>附件：开办企业指标提升对比表</w:t>
      </w:r>
    </w:p>
    <w:p>
      <w:pPr>
        <w:pStyle w:val="2"/>
        <w:keepNext w:val="0"/>
        <w:keepLines w:val="0"/>
        <w:pageBreakBefore w:val="0"/>
        <w:wordWrap/>
        <w:overflowPunct/>
        <w:autoSpaceDE w:val="0"/>
        <w:autoSpaceDN w:val="0"/>
        <w:bidi w:val="0"/>
        <w:spacing w:line="560" w:lineRule="exact"/>
        <w:rPr>
          <w:rFonts w:hint="eastAsia" w:ascii="仿宋_GB2312" w:hAnsi="仿宋_GB2312" w:eastAsia="仿宋_GB2312" w:cs="仿宋_GB2312"/>
        </w:rPr>
      </w:pPr>
    </w:p>
    <w:p>
      <w:pPr>
        <w:pStyle w:val="2"/>
        <w:keepNext w:val="0"/>
        <w:keepLines w:val="0"/>
        <w:pageBreakBefore w:val="0"/>
        <w:wordWrap/>
        <w:overflowPunct/>
        <w:autoSpaceDE w:val="0"/>
        <w:autoSpaceDN w:val="0"/>
        <w:bidi w:val="0"/>
        <w:spacing w:line="560" w:lineRule="exact"/>
        <w:rPr>
          <w:rFonts w:hint="eastAsia" w:ascii="仿宋_GB2312" w:hAnsi="仿宋_GB2312" w:eastAsia="仿宋_GB2312" w:cs="仿宋_GB2312"/>
        </w:rPr>
      </w:pPr>
    </w:p>
    <w:p>
      <w:pPr>
        <w:pStyle w:val="2"/>
        <w:keepNext w:val="0"/>
        <w:keepLines w:val="0"/>
        <w:pageBreakBefore w:val="0"/>
        <w:wordWrap/>
        <w:overflowPunct/>
        <w:autoSpaceDE w:val="0"/>
        <w:autoSpaceDN w:val="0"/>
        <w:bidi w:val="0"/>
        <w:spacing w:line="560" w:lineRule="exact"/>
        <w:rPr>
          <w:rFonts w:hint="eastAsia" w:ascii="仿宋_GB2312" w:hAnsi="仿宋_GB2312" w:eastAsia="仿宋_GB2312" w:cs="仿宋_GB2312"/>
        </w:rPr>
      </w:pPr>
    </w:p>
    <w:p>
      <w:pPr>
        <w:keepNext w:val="0"/>
        <w:keepLines w:val="0"/>
        <w:pageBreakBefore w:val="0"/>
        <w:wordWrap/>
        <w:overflowPunct/>
        <w:autoSpaceDE w:val="0"/>
        <w:autoSpaceDN w:val="0"/>
        <w:bidi w:val="0"/>
        <w:adjustRightInd w:val="0"/>
        <w:snapToGrid w:val="0"/>
        <w:spacing w:line="560" w:lineRule="exact"/>
        <w:ind w:leftChars="600"/>
        <w:jc w:val="center"/>
        <w:rPr>
          <w:rFonts w:hint="eastAsia" w:ascii="仿宋_GB2312" w:hAnsi="仿宋_GB2312" w:eastAsia="仿宋_GB2312" w:cs="仿宋_GB2312"/>
        </w:rPr>
      </w:pPr>
      <w:r>
        <w:rPr>
          <w:rFonts w:hint="eastAsia" w:ascii="仿宋_GB2312" w:hAnsi="仿宋_GB2312" w:eastAsia="仿宋_GB2312" w:cs="仿宋_GB2312"/>
        </w:rPr>
        <w:t>罗山县市场监督管理局</w:t>
      </w:r>
    </w:p>
    <w:p>
      <w:pPr>
        <w:keepNext w:val="0"/>
        <w:keepLines w:val="0"/>
        <w:pageBreakBefore w:val="0"/>
        <w:wordWrap/>
        <w:overflowPunct/>
        <w:autoSpaceDE w:val="0"/>
        <w:autoSpaceDN w:val="0"/>
        <w:bidi w:val="0"/>
        <w:adjustRightInd w:val="0"/>
        <w:snapToGrid w:val="0"/>
        <w:spacing w:line="560" w:lineRule="exact"/>
        <w:ind w:leftChars="600"/>
        <w:jc w:val="center"/>
      </w:pPr>
      <w:r>
        <w:rPr>
          <w:rFonts w:hint="eastAsia" w:ascii="仿宋_GB2312" w:hAnsi="仿宋_GB2312" w:eastAsia="仿宋_GB2312" w:cs="仿宋_GB2312"/>
        </w:rPr>
        <w:t>2021年1</w:t>
      </w:r>
      <w:r>
        <w:rPr>
          <w:rFonts w:hint="eastAsia" w:ascii="仿宋_GB2312" w:hAnsi="仿宋_GB2312" w:eastAsia="仿宋_GB2312" w:cs="仿宋_GB2312"/>
          <w:lang w:val="en-US" w:eastAsia="zh-CN"/>
        </w:rPr>
        <w:t>1</w:t>
      </w:r>
      <w:r>
        <w:rPr>
          <w:rFonts w:hint="eastAsia" w:ascii="仿宋_GB2312" w:hAnsi="仿宋_GB2312" w:eastAsia="仿宋_GB2312" w:cs="仿宋_GB2312"/>
        </w:rPr>
        <w:t>月</w:t>
      </w:r>
      <w:r>
        <w:rPr>
          <w:rFonts w:hint="eastAsia" w:ascii="仿宋_GB2312" w:hAnsi="仿宋_GB2312" w:eastAsia="仿宋_GB2312" w:cs="仿宋_GB2312"/>
          <w:lang w:val="en-US" w:eastAsia="zh-CN"/>
        </w:rPr>
        <w:t>29</w:t>
      </w:r>
      <w:r>
        <w:rPr>
          <w:rFonts w:hint="eastAsia" w:ascii="仿宋_GB2312" w:hAnsi="仿宋_GB2312" w:eastAsia="仿宋_GB2312" w:cs="仿宋_GB2312"/>
        </w:rPr>
        <w:t>日</w:t>
      </w:r>
    </w:p>
    <w:p>
      <w:pPr>
        <w:keepNext w:val="0"/>
        <w:keepLines w:val="0"/>
        <w:pageBreakBefore w:val="0"/>
        <w:wordWrap/>
        <w:overflowPunct/>
        <w:autoSpaceDE w:val="0"/>
        <w:autoSpaceDN w:val="0"/>
        <w:bidi w:val="0"/>
        <w:adjustRightInd w:val="0"/>
        <w:snapToGrid w:val="0"/>
        <w:spacing w:line="560" w:lineRule="exact"/>
        <w:ind w:firstLine="594"/>
      </w:pPr>
    </w:p>
    <w:p>
      <w:pPr>
        <w:adjustRightInd w:val="0"/>
        <w:snapToGrid w:val="0"/>
        <w:ind w:left="0" w:leftChars="0" w:firstLine="0" w:firstLineChars="0"/>
      </w:pPr>
    </w:p>
    <w:p>
      <w:pPr>
        <w:adjustRightInd w:val="0"/>
        <w:snapToGrid w:val="0"/>
        <w:ind w:firstLine="594"/>
      </w:pPr>
    </w:p>
    <w:p>
      <w:pPr>
        <w:ind w:firstLine="594"/>
        <w:jc w:val="right"/>
      </w:pPr>
    </w:p>
    <w:p>
      <w:pPr>
        <w:ind w:firstLine="594"/>
        <w:jc w:val="right"/>
      </w:pPr>
    </w:p>
    <w:p>
      <w:pPr>
        <w:ind w:firstLine="594"/>
        <w:jc w:val="right"/>
      </w:pPr>
    </w:p>
    <w:p>
      <w:pPr>
        <w:pStyle w:val="2"/>
      </w:pPr>
    </w:p>
    <w:p>
      <w:pPr>
        <w:ind w:firstLine="594"/>
        <w:jc w:val="right"/>
      </w:pPr>
    </w:p>
    <w:p>
      <w:pPr>
        <w:pStyle w:val="2"/>
      </w:pPr>
    </w:p>
    <w:p>
      <w:pPr>
        <w:pStyle w:val="2"/>
      </w:pPr>
    </w:p>
    <w:p>
      <w:pPr>
        <w:ind w:left="0" w:leftChars="0" w:firstLine="0" w:firstLineChars="0"/>
        <w:jc w:val="both"/>
        <w:rPr>
          <w:rFonts w:hint="eastAsia" w:ascii="黑体" w:hAnsi="黑体" w:eastAsia="黑体"/>
        </w:rPr>
      </w:pPr>
    </w:p>
    <w:p>
      <w:pPr>
        <w:ind w:left="0" w:leftChars="0" w:firstLine="0" w:firstLineChars="0"/>
        <w:jc w:val="both"/>
        <w:rPr>
          <w:rFonts w:hint="eastAsia" w:ascii="黑体" w:hAnsi="黑体" w:eastAsia="黑体"/>
        </w:rPr>
      </w:pPr>
      <w:r>
        <w:rPr>
          <w:rFonts w:hint="eastAsia" w:ascii="黑体" w:hAnsi="黑体" w:eastAsia="黑体"/>
        </w:rPr>
        <w:t>附件</w:t>
      </w:r>
      <w:r>
        <w:rPr>
          <w:rFonts w:hint="eastAsia" w:ascii="黑体" w:hAnsi="黑体" w:eastAsia="黑体"/>
          <w:lang w:eastAsia="zh-CN"/>
        </w:rPr>
        <w:t>：</w:t>
      </w:r>
    </w:p>
    <w:p>
      <w:pPr>
        <w:ind w:left="0" w:leftChars="0" w:firstLine="0" w:firstLineChars="0"/>
        <w:jc w:val="center"/>
        <w:rPr>
          <w:rFonts w:ascii="黑体" w:hAnsi="黑体" w:eastAsia="黑体"/>
          <w:sz w:val="44"/>
          <w:szCs w:val="44"/>
        </w:rPr>
      </w:pPr>
      <w:r>
        <w:rPr>
          <w:rFonts w:ascii="黑体" w:hAnsi="黑体" w:eastAsia="黑体"/>
          <w:sz w:val="44"/>
          <w:szCs w:val="44"/>
        </w:rPr>
        <w:t>开办企业指标提升对比表</w:t>
      </w:r>
    </w:p>
    <w:p>
      <w:pPr>
        <w:ind w:firstLine="594"/>
      </w:pPr>
    </w:p>
    <w:tbl>
      <w:tblPr>
        <w:tblStyle w:val="8"/>
        <w:tblpPr w:leftFromText="180" w:rightFromText="180" w:vertAnchor="text" w:horzAnchor="margin" w:tblpXSpec="center" w:tblpY="260"/>
        <w:tblOverlap w:val="never"/>
        <w:tblW w:w="932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59"/>
        <w:gridCol w:w="1972"/>
        <w:gridCol w:w="1590"/>
        <w:gridCol w:w="1860"/>
        <w:gridCol w:w="234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4" w:hRule="atLeast"/>
        </w:trPr>
        <w:tc>
          <w:tcPr>
            <w:tcW w:w="1559" w:type="dxa"/>
            <w:tcBorders>
              <w:top w:val="single" w:color="000000" w:sz="2" w:space="0"/>
              <w:bottom w:val="single" w:color="000000" w:sz="2" w:space="0"/>
            </w:tcBorders>
            <w:vAlign w:val="center"/>
          </w:tcPr>
          <w:p>
            <w:pPr>
              <w:ind w:firstLine="0" w:firstLineChars="0"/>
              <w:jc w:val="center"/>
            </w:pPr>
            <w:r>
              <w:t>一级指标</w:t>
            </w:r>
          </w:p>
        </w:tc>
        <w:tc>
          <w:tcPr>
            <w:tcW w:w="1972" w:type="dxa"/>
            <w:tcBorders>
              <w:top w:val="single" w:color="000000" w:sz="2" w:space="0"/>
              <w:bottom w:val="single" w:color="000000" w:sz="2" w:space="0"/>
            </w:tcBorders>
            <w:vAlign w:val="center"/>
          </w:tcPr>
          <w:p>
            <w:pPr>
              <w:ind w:firstLine="0" w:firstLineChars="0"/>
              <w:jc w:val="center"/>
            </w:pPr>
            <w:r>
              <w:t>指标（项目）</w:t>
            </w:r>
          </w:p>
        </w:tc>
        <w:tc>
          <w:tcPr>
            <w:tcW w:w="1590" w:type="dxa"/>
            <w:tcBorders>
              <w:top w:val="single" w:color="000000" w:sz="2" w:space="0"/>
              <w:bottom w:val="single" w:color="000000" w:sz="2" w:space="0"/>
            </w:tcBorders>
            <w:vAlign w:val="center"/>
          </w:tcPr>
          <w:p>
            <w:pPr>
              <w:ind w:firstLine="0" w:firstLineChars="0"/>
              <w:jc w:val="center"/>
            </w:pPr>
            <w:r>
              <w:t>现状水平</w:t>
            </w:r>
          </w:p>
        </w:tc>
        <w:tc>
          <w:tcPr>
            <w:tcW w:w="1860" w:type="dxa"/>
            <w:tcBorders>
              <w:top w:val="single" w:color="000000" w:sz="2" w:space="0"/>
              <w:bottom w:val="single" w:color="000000" w:sz="2" w:space="0"/>
            </w:tcBorders>
            <w:vAlign w:val="center"/>
          </w:tcPr>
          <w:p>
            <w:pPr>
              <w:ind w:firstLine="0" w:firstLineChars="0"/>
              <w:jc w:val="center"/>
            </w:pPr>
            <w:r>
              <w:t>升级版目标</w:t>
            </w:r>
          </w:p>
        </w:tc>
        <w:tc>
          <w:tcPr>
            <w:tcW w:w="2343" w:type="dxa"/>
            <w:tcBorders>
              <w:top w:val="single" w:color="000000" w:sz="2" w:space="0"/>
              <w:bottom w:val="single" w:color="000000" w:sz="2" w:space="0"/>
            </w:tcBorders>
            <w:vAlign w:val="center"/>
          </w:tcPr>
          <w:p>
            <w:pPr>
              <w:ind w:firstLine="0" w:firstLineChars="0"/>
              <w:jc w:val="center"/>
            </w:pPr>
            <w:r>
              <w:t>国内前沿水平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1559" w:type="dxa"/>
            <w:vMerge w:val="restart"/>
            <w:tcBorders>
              <w:top w:val="single" w:color="000000" w:sz="2" w:space="0"/>
              <w:bottom w:val="nil"/>
            </w:tcBorders>
            <w:vAlign w:val="center"/>
          </w:tcPr>
          <w:p>
            <w:pPr>
              <w:ind w:firstLine="0" w:firstLineChars="0"/>
              <w:jc w:val="center"/>
            </w:pPr>
            <w:r>
              <w:t>企业开办</w:t>
            </w:r>
          </w:p>
        </w:tc>
        <w:tc>
          <w:tcPr>
            <w:tcW w:w="1972" w:type="dxa"/>
            <w:tcBorders>
              <w:top w:val="single" w:color="000000" w:sz="2" w:space="0"/>
              <w:bottom w:val="single" w:color="000000" w:sz="2" w:space="0"/>
            </w:tcBorders>
            <w:vAlign w:val="center"/>
          </w:tcPr>
          <w:p>
            <w:pPr>
              <w:ind w:firstLine="0" w:firstLineChars="0"/>
              <w:jc w:val="center"/>
            </w:pPr>
            <w:r>
              <w:t>办理环节</w:t>
            </w:r>
          </w:p>
        </w:tc>
        <w:tc>
          <w:tcPr>
            <w:tcW w:w="1590" w:type="dxa"/>
            <w:tcBorders>
              <w:top w:val="single" w:color="000000" w:sz="2" w:space="0"/>
              <w:bottom w:val="single" w:color="000000" w:sz="2" w:space="0"/>
            </w:tcBorders>
            <w:vAlign w:val="center"/>
          </w:tcPr>
          <w:p>
            <w:pPr>
              <w:ind w:firstLine="0" w:firstLineChars="0"/>
              <w:jc w:val="center"/>
            </w:pPr>
            <w:r>
              <w:rPr>
                <w:rFonts w:hint="eastAsia" w:eastAsia="宋体"/>
              </w:rPr>
              <w:t>2</w:t>
            </w:r>
            <w:r>
              <w:t>个</w:t>
            </w:r>
          </w:p>
        </w:tc>
        <w:tc>
          <w:tcPr>
            <w:tcW w:w="1860" w:type="dxa"/>
            <w:tcBorders>
              <w:top w:val="single" w:color="000000" w:sz="2" w:space="0"/>
              <w:bottom w:val="single" w:color="000000" w:sz="2" w:space="0"/>
            </w:tcBorders>
            <w:vAlign w:val="center"/>
          </w:tcPr>
          <w:p>
            <w:pPr>
              <w:ind w:firstLine="0" w:firstLineChars="0"/>
              <w:jc w:val="center"/>
            </w:pPr>
            <w:r>
              <w:t>1个</w:t>
            </w:r>
          </w:p>
        </w:tc>
        <w:tc>
          <w:tcPr>
            <w:tcW w:w="2343" w:type="dxa"/>
            <w:tcBorders>
              <w:top w:val="single" w:color="000000" w:sz="2" w:space="0"/>
              <w:bottom w:val="single" w:color="000000" w:sz="2" w:space="0"/>
            </w:tcBorders>
            <w:vAlign w:val="center"/>
          </w:tcPr>
          <w:p>
            <w:pPr>
              <w:ind w:firstLine="0" w:firstLineChars="0"/>
              <w:jc w:val="center"/>
            </w:pPr>
            <w:r>
              <w:t>1个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1559" w:type="dxa"/>
            <w:vMerge w:val="continue"/>
            <w:tcBorders>
              <w:top w:val="nil"/>
              <w:bottom w:val="nil"/>
            </w:tcBorders>
            <w:vAlign w:val="center"/>
          </w:tcPr>
          <w:p>
            <w:pPr>
              <w:ind w:firstLine="594"/>
              <w:jc w:val="center"/>
            </w:pPr>
          </w:p>
        </w:tc>
        <w:tc>
          <w:tcPr>
            <w:tcW w:w="1972" w:type="dxa"/>
            <w:tcBorders>
              <w:top w:val="single" w:color="000000" w:sz="2" w:space="0"/>
              <w:bottom w:val="single" w:color="000000" w:sz="2" w:space="0"/>
            </w:tcBorders>
            <w:vAlign w:val="center"/>
          </w:tcPr>
          <w:p>
            <w:pPr>
              <w:ind w:firstLine="0" w:firstLineChars="0"/>
              <w:jc w:val="center"/>
            </w:pPr>
            <w:r>
              <w:t>开办成本</w:t>
            </w:r>
          </w:p>
        </w:tc>
        <w:tc>
          <w:tcPr>
            <w:tcW w:w="1590" w:type="dxa"/>
            <w:tcBorders>
              <w:top w:val="single" w:color="000000" w:sz="2" w:space="0"/>
              <w:bottom w:val="single" w:color="000000" w:sz="2" w:space="0"/>
            </w:tcBorders>
            <w:vAlign w:val="center"/>
          </w:tcPr>
          <w:p>
            <w:pPr>
              <w:ind w:firstLine="0" w:firstLineChars="0"/>
              <w:jc w:val="center"/>
            </w:pPr>
            <w:r>
              <w:rPr>
                <w:rFonts w:hint="eastAsia"/>
              </w:rPr>
              <w:t>0</w:t>
            </w:r>
          </w:p>
        </w:tc>
        <w:tc>
          <w:tcPr>
            <w:tcW w:w="1860" w:type="dxa"/>
            <w:tcBorders>
              <w:top w:val="single" w:color="000000" w:sz="2" w:space="0"/>
              <w:bottom w:val="single" w:color="000000" w:sz="2" w:space="0"/>
            </w:tcBorders>
            <w:vAlign w:val="center"/>
          </w:tcPr>
          <w:p>
            <w:pPr>
              <w:ind w:firstLine="0" w:firstLineChars="0"/>
              <w:jc w:val="center"/>
            </w:pPr>
            <w:r>
              <w:rPr>
                <w:rFonts w:hint="eastAsia"/>
              </w:rPr>
              <w:t>0</w:t>
            </w:r>
          </w:p>
        </w:tc>
        <w:tc>
          <w:tcPr>
            <w:tcW w:w="2343" w:type="dxa"/>
            <w:tcBorders>
              <w:top w:val="single" w:color="000000" w:sz="2" w:space="0"/>
              <w:bottom w:val="single" w:color="000000" w:sz="2" w:space="0"/>
            </w:tcBorders>
            <w:vAlign w:val="center"/>
          </w:tcPr>
          <w:p>
            <w:pPr>
              <w:ind w:firstLine="0" w:firstLineChars="0"/>
              <w:jc w:val="center"/>
            </w:pPr>
            <w:r>
              <w:rPr>
                <w:rFonts w:hint="eastAsi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1559" w:type="dxa"/>
            <w:vMerge w:val="continue"/>
            <w:tcBorders>
              <w:top w:val="nil"/>
              <w:bottom w:val="single" w:color="000000" w:sz="2" w:space="0"/>
            </w:tcBorders>
            <w:vAlign w:val="center"/>
          </w:tcPr>
          <w:p>
            <w:pPr>
              <w:ind w:firstLine="594"/>
              <w:jc w:val="center"/>
            </w:pPr>
          </w:p>
        </w:tc>
        <w:tc>
          <w:tcPr>
            <w:tcW w:w="1972" w:type="dxa"/>
            <w:tcBorders>
              <w:top w:val="single" w:color="000000" w:sz="2" w:space="0"/>
              <w:bottom w:val="single" w:color="000000" w:sz="2" w:space="0"/>
            </w:tcBorders>
            <w:vAlign w:val="center"/>
          </w:tcPr>
          <w:p>
            <w:pPr>
              <w:ind w:firstLine="0" w:firstLineChars="0"/>
              <w:jc w:val="center"/>
            </w:pPr>
            <w:r>
              <w:t>办理时间</w:t>
            </w:r>
          </w:p>
        </w:tc>
        <w:tc>
          <w:tcPr>
            <w:tcW w:w="1590" w:type="dxa"/>
            <w:tcBorders>
              <w:top w:val="single" w:color="000000" w:sz="2" w:space="0"/>
              <w:bottom w:val="single" w:color="000000" w:sz="2" w:space="0"/>
            </w:tcBorders>
            <w:vAlign w:val="center"/>
          </w:tcPr>
          <w:p>
            <w:pPr>
              <w:ind w:firstLine="0" w:firstLineChars="0"/>
              <w:jc w:val="center"/>
            </w:pPr>
            <w:r>
              <w:t>1个工作日</w:t>
            </w:r>
          </w:p>
        </w:tc>
        <w:tc>
          <w:tcPr>
            <w:tcW w:w="1860" w:type="dxa"/>
            <w:tcBorders>
              <w:top w:val="single" w:color="000000" w:sz="2" w:space="0"/>
              <w:bottom w:val="single" w:color="000000" w:sz="2" w:space="0"/>
            </w:tcBorders>
            <w:vAlign w:val="center"/>
          </w:tcPr>
          <w:p>
            <w:pPr>
              <w:ind w:firstLine="0" w:firstLineChars="0"/>
              <w:jc w:val="center"/>
            </w:pPr>
            <w:r>
              <w:rPr>
                <w:rFonts w:hint="eastAsia"/>
                <w:lang w:val="en-US" w:eastAsia="zh-CN"/>
              </w:rPr>
              <w:t>0.5</w:t>
            </w:r>
            <w:r>
              <w:t>个工作日</w:t>
            </w:r>
          </w:p>
        </w:tc>
        <w:tc>
          <w:tcPr>
            <w:tcW w:w="2343" w:type="dxa"/>
            <w:tcBorders>
              <w:top w:val="single" w:color="000000" w:sz="2" w:space="0"/>
              <w:bottom w:val="single" w:color="000000" w:sz="2" w:space="0"/>
            </w:tcBorders>
            <w:vAlign w:val="center"/>
          </w:tcPr>
          <w:p>
            <w:pPr>
              <w:ind w:firstLine="0" w:firstLineChars="0"/>
              <w:jc w:val="center"/>
            </w:pPr>
            <w:r>
              <w:t>0.5个工作日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4" w:hRule="atLeast"/>
        </w:trPr>
        <w:tc>
          <w:tcPr>
            <w:tcW w:w="1559" w:type="dxa"/>
            <w:vMerge w:val="restart"/>
            <w:tcBorders>
              <w:top w:val="single" w:color="000000" w:sz="2" w:space="0"/>
              <w:bottom w:val="nil"/>
            </w:tcBorders>
            <w:vAlign w:val="center"/>
          </w:tcPr>
          <w:p>
            <w:pPr>
              <w:ind w:firstLine="0" w:firstLineChars="0"/>
              <w:jc w:val="center"/>
            </w:pPr>
            <w:r>
              <w:t>企业注销</w:t>
            </w:r>
          </w:p>
        </w:tc>
        <w:tc>
          <w:tcPr>
            <w:tcW w:w="1972" w:type="dxa"/>
            <w:tcBorders>
              <w:top w:val="single" w:color="000000" w:sz="2" w:space="0"/>
              <w:bottom w:val="single" w:color="000000" w:sz="2" w:space="0"/>
            </w:tcBorders>
            <w:vAlign w:val="center"/>
          </w:tcPr>
          <w:p>
            <w:pPr>
              <w:ind w:firstLine="0" w:firstLineChars="0"/>
              <w:jc w:val="center"/>
            </w:pPr>
            <w:r>
              <w:t>办理环节</w:t>
            </w:r>
          </w:p>
        </w:tc>
        <w:tc>
          <w:tcPr>
            <w:tcW w:w="1590" w:type="dxa"/>
            <w:tcBorders>
              <w:top w:val="single" w:color="000000" w:sz="2" w:space="0"/>
              <w:bottom w:val="single" w:color="000000" w:sz="2" w:space="0"/>
            </w:tcBorders>
            <w:vAlign w:val="center"/>
          </w:tcPr>
          <w:p>
            <w:pPr>
              <w:ind w:firstLine="0" w:firstLineChars="0"/>
              <w:jc w:val="center"/>
            </w:pPr>
            <w:r>
              <w:t>1个</w:t>
            </w:r>
          </w:p>
        </w:tc>
        <w:tc>
          <w:tcPr>
            <w:tcW w:w="1860" w:type="dxa"/>
            <w:tcBorders>
              <w:top w:val="single" w:color="000000" w:sz="2" w:space="0"/>
              <w:bottom w:val="single" w:color="000000" w:sz="2" w:space="0"/>
            </w:tcBorders>
            <w:vAlign w:val="center"/>
          </w:tcPr>
          <w:p>
            <w:pPr>
              <w:ind w:firstLine="594"/>
              <w:jc w:val="center"/>
            </w:pPr>
            <w:r>
              <w:t>1个</w:t>
            </w:r>
          </w:p>
        </w:tc>
        <w:tc>
          <w:tcPr>
            <w:tcW w:w="2343" w:type="dxa"/>
            <w:tcBorders>
              <w:top w:val="single" w:color="000000" w:sz="2" w:space="0"/>
              <w:bottom w:val="single" w:color="000000" w:sz="2" w:space="0"/>
            </w:tcBorders>
            <w:vAlign w:val="center"/>
          </w:tcPr>
          <w:p>
            <w:pPr>
              <w:ind w:firstLine="0" w:firstLineChars="0"/>
              <w:jc w:val="center"/>
            </w:pPr>
            <w:r>
              <w:t>1个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4" w:hRule="atLeast"/>
        </w:trPr>
        <w:tc>
          <w:tcPr>
            <w:tcW w:w="1559" w:type="dxa"/>
            <w:vMerge w:val="continue"/>
            <w:tcBorders>
              <w:top w:val="nil"/>
              <w:bottom w:val="nil"/>
            </w:tcBorders>
            <w:vAlign w:val="center"/>
          </w:tcPr>
          <w:p>
            <w:pPr>
              <w:ind w:firstLine="594"/>
              <w:jc w:val="center"/>
            </w:pPr>
          </w:p>
        </w:tc>
        <w:tc>
          <w:tcPr>
            <w:tcW w:w="1972" w:type="dxa"/>
            <w:tcBorders>
              <w:top w:val="single" w:color="000000" w:sz="2" w:space="0"/>
              <w:bottom w:val="single" w:color="000000" w:sz="2" w:space="0"/>
            </w:tcBorders>
            <w:vAlign w:val="center"/>
          </w:tcPr>
          <w:p>
            <w:pPr>
              <w:ind w:firstLine="0" w:firstLineChars="0"/>
              <w:jc w:val="center"/>
            </w:pPr>
            <w:r>
              <w:t>办理成本</w:t>
            </w:r>
          </w:p>
        </w:tc>
        <w:tc>
          <w:tcPr>
            <w:tcW w:w="1590" w:type="dxa"/>
            <w:tcBorders>
              <w:top w:val="single" w:color="000000" w:sz="2" w:space="0"/>
              <w:bottom w:val="single" w:color="000000" w:sz="2" w:space="0"/>
            </w:tcBorders>
            <w:vAlign w:val="center"/>
          </w:tcPr>
          <w:p>
            <w:pPr>
              <w:ind w:firstLine="0" w:firstLineChars="0"/>
              <w:jc w:val="center"/>
            </w:pPr>
            <w:r>
              <w:t>0</w:t>
            </w:r>
          </w:p>
        </w:tc>
        <w:tc>
          <w:tcPr>
            <w:tcW w:w="1860" w:type="dxa"/>
            <w:tcBorders>
              <w:top w:val="single" w:color="000000" w:sz="2" w:space="0"/>
              <w:bottom w:val="single" w:color="000000" w:sz="2" w:space="0"/>
            </w:tcBorders>
            <w:vAlign w:val="center"/>
          </w:tcPr>
          <w:p>
            <w:pPr>
              <w:ind w:firstLine="0" w:firstLineChars="0"/>
              <w:jc w:val="center"/>
            </w:pPr>
            <w:r>
              <w:rPr>
                <w:rFonts w:hint="eastAsia"/>
              </w:rPr>
              <w:t>0</w:t>
            </w:r>
          </w:p>
        </w:tc>
        <w:tc>
          <w:tcPr>
            <w:tcW w:w="2343" w:type="dxa"/>
            <w:tcBorders>
              <w:top w:val="single" w:color="000000" w:sz="2" w:space="0"/>
              <w:bottom w:val="single" w:color="000000" w:sz="2" w:space="0"/>
            </w:tcBorders>
            <w:vAlign w:val="center"/>
          </w:tcPr>
          <w:p>
            <w:pPr>
              <w:ind w:firstLine="0" w:firstLineChars="0"/>
              <w:jc w:val="center"/>
            </w:pPr>
            <w:r>
              <w:rPr>
                <w:rFonts w:hint="eastAsi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4" w:hRule="atLeast"/>
        </w:trPr>
        <w:tc>
          <w:tcPr>
            <w:tcW w:w="1559" w:type="dxa"/>
            <w:vMerge w:val="continue"/>
            <w:tcBorders>
              <w:top w:val="nil"/>
              <w:bottom w:val="single" w:color="000000" w:sz="2" w:space="0"/>
            </w:tcBorders>
            <w:vAlign w:val="center"/>
          </w:tcPr>
          <w:p>
            <w:pPr>
              <w:ind w:firstLine="594"/>
              <w:jc w:val="center"/>
            </w:pPr>
          </w:p>
        </w:tc>
        <w:tc>
          <w:tcPr>
            <w:tcW w:w="1972" w:type="dxa"/>
            <w:tcBorders>
              <w:top w:val="single" w:color="000000" w:sz="2" w:space="0"/>
              <w:bottom w:val="single" w:color="000000" w:sz="2" w:space="0"/>
            </w:tcBorders>
            <w:vAlign w:val="center"/>
          </w:tcPr>
          <w:p>
            <w:pPr>
              <w:ind w:firstLine="0" w:firstLineChars="0"/>
              <w:jc w:val="center"/>
            </w:pPr>
            <w:r>
              <w:t>办理时间</w:t>
            </w:r>
          </w:p>
        </w:tc>
        <w:tc>
          <w:tcPr>
            <w:tcW w:w="1590" w:type="dxa"/>
            <w:tcBorders>
              <w:top w:val="single" w:color="000000" w:sz="2" w:space="0"/>
              <w:bottom w:val="single" w:color="000000" w:sz="2" w:space="0"/>
            </w:tcBorders>
            <w:vAlign w:val="center"/>
          </w:tcPr>
          <w:p>
            <w:pPr>
              <w:ind w:firstLine="0" w:firstLineChars="0"/>
              <w:jc w:val="center"/>
            </w:pPr>
            <w:r>
              <w:t>0.5</w:t>
            </w:r>
          </w:p>
        </w:tc>
        <w:tc>
          <w:tcPr>
            <w:tcW w:w="1860" w:type="dxa"/>
            <w:tcBorders>
              <w:top w:val="single" w:color="000000" w:sz="2" w:space="0"/>
              <w:bottom w:val="single" w:color="000000" w:sz="2" w:space="0"/>
            </w:tcBorders>
            <w:vAlign w:val="center"/>
          </w:tcPr>
          <w:p>
            <w:pPr>
              <w:ind w:firstLine="0" w:firstLineChars="0"/>
              <w:jc w:val="center"/>
            </w:pPr>
            <w:r>
              <w:t>0.5</w:t>
            </w:r>
          </w:p>
        </w:tc>
        <w:tc>
          <w:tcPr>
            <w:tcW w:w="2343" w:type="dxa"/>
            <w:tcBorders>
              <w:top w:val="single" w:color="000000" w:sz="2" w:space="0"/>
              <w:bottom w:val="single" w:color="000000" w:sz="2" w:space="0"/>
            </w:tcBorders>
            <w:vAlign w:val="center"/>
          </w:tcPr>
          <w:p>
            <w:pPr>
              <w:ind w:firstLine="0" w:firstLineChars="0"/>
              <w:jc w:val="center"/>
            </w:pPr>
            <w:r>
              <w:t>0.5</w:t>
            </w:r>
          </w:p>
        </w:tc>
      </w:tr>
    </w:tbl>
    <w:tbl>
      <w:tblPr>
        <w:tblStyle w:val="6"/>
        <w:tblpPr w:leftFromText="180" w:rightFromText="180" w:horzAnchor="margin" w:tblpXSpec="left" w:tblpYSpec="bottom"/>
        <w:tblOverlap w:val="never"/>
        <w:tblW w:w="8860" w:type="dxa"/>
        <w:tblInd w:w="0" w:type="dxa"/>
        <w:tblBorders>
          <w:top w:val="single" w:color="auto" w:sz="8" w:space="0"/>
          <w:left w:val="none" w:color="auto" w:sz="4" w:space="0"/>
          <w:bottom w:val="single" w:color="auto" w:sz="8" w:space="0"/>
          <w:right w:val="none" w:color="auto" w:sz="4" w:space="0"/>
          <w:insideH w:val="none" w:color="auto" w:sz="4" w:space="0"/>
          <w:insideV w:val="none" w:color="auto" w:sz="4" w:space="0"/>
        </w:tblBorders>
        <w:tblLayout w:type="fixed"/>
        <w:tblCellMar>
          <w:top w:w="0" w:type="dxa"/>
          <w:left w:w="108" w:type="dxa"/>
          <w:bottom w:w="0" w:type="dxa"/>
          <w:right w:w="108" w:type="dxa"/>
        </w:tblCellMar>
      </w:tblPr>
      <w:tblGrid>
        <w:gridCol w:w="8860"/>
      </w:tblGrid>
      <w:tr>
        <w:tblPrEx>
          <w:tblBorders>
            <w:top w:val="single" w:color="auto" w:sz="8" w:space="0"/>
            <w:left w:val="none" w:color="auto" w:sz="4" w:space="0"/>
            <w:bottom w:val="single" w:color="auto" w:sz="8"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570" w:hRule="atLeast"/>
        </w:trPr>
        <w:tc>
          <w:tcPr>
            <w:tcW w:w="9061" w:type="dxa"/>
            <w:vAlign w:val="center"/>
          </w:tcPr>
          <w:p>
            <w:pPr>
              <w:ind w:firstLine="0" w:firstLineChars="0"/>
              <w:jc w:val="both"/>
            </w:pPr>
            <w:r>
              <w:t>报</w:t>
            </w:r>
            <w:r>
              <w:rPr>
                <w:rFonts w:hint="eastAsia"/>
              </w:rPr>
              <w:t>：</w:t>
            </w:r>
            <w:r>
              <w:t>县营商办</w:t>
            </w:r>
          </w:p>
          <w:p>
            <w:pPr>
              <w:ind w:firstLine="0" w:firstLineChars="0"/>
              <w:jc w:val="both"/>
              <w:rPr>
                <w:rFonts w:hint="eastAsia" w:ascii="仿宋" w:hAnsi="仿宋" w:eastAsia="仿宋" w:cs="仿宋"/>
                <w:sz w:val="28"/>
                <w:vertAlign w:val="baseline"/>
              </w:rPr>
            </w:pPr>
            <w:r>
              <w:t>送</w:t>
            </w:r>
            <w:r>
              <w:rPr>
                <w:rFonts w:hint="eastAsia"/>
              </w:rPr>
              <w:t>：</w:t>
            </w:r>
            <w:r>
              <w:t>县税务局、县公安局、县人社局、县住房公积金</w:t>
            </w:r>
            <w:r>
              <w:rPr>
                <w:rFonts w:hint="eastAsia"/>
                <w:lang w:val="en-US" w:eastAsia="zh-CN"/>
              </w:rPr>
              <w:t>罗山</w:t>
            </w:r>
            <w:r>
              <w:t>县管理部、</w:t>
            </w:r>
            <w:r>
              <w:rPr>
                <w:rFonts w:hint="eastAsia"/>
                <w:lang w:val="en-US" w:eastAsia="zh-CN"/>
              </w:rPr>
              <w:t>市</w:t>
            </w:r>
            <w:r>
              <w:t>人行</w:t>
            </w:r>
            <w:r>
              <w:rPr>
                <w:rFonts w:hint="eastAsia"/>
                <w:lang w:val="en-US" w:eastAsia="zh-CN"/>
              </w:rPr>
              <w:t>罗山</w:t>
            </w:r>
            <w:r>
              <w:t>县支行</w:t>
            </w:r>
          </w:p>
        </w:tc>
      </w:tr>
    </w:tbl>
    <w:p>
      <w:pPr>
        <w:ind w:firstLine="0" w:firstLineChars="0"/>
        <w:jc w:val="both"/>
      </w:pPr>
    </w:p>
    <w:sectPr>
      <w:headerReference r:id="rId7" w:type="first"/>
      <w:footerReference r:id="rId10" w:type="first"/>
      <w:headerReference r:id="rId5" w:type="default"/>
      <w:footerReference r:id="rId8" w:type="default"/>
      <w:headerReference r:id="rId6" w:type="even"/>
      <w:footerReference r:id="rId9" w:type="even"/>
      <w:pgSz w:w="11907" w:h="16840"/>
      <w:pgMar w:top="2098" w:right="1474" w:bottom="1984" w:left="1588" w:header="851" w:footer="1400" w:gutter="0"/>
      <w:pgNumType w:fmt="decimal"/>
      <w:cols w:space="425" w:num="1"/>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3"/>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FA1CF4"/>
    <w:multiLevelType w:val="singleLevel"/>
    <w:tmpl w:val="DDFA1CF4"/>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58"/>
  <w:drawingGridVerticalSpacing w:val="290"/>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1F2F33"/>
    <w:rsid w:val="003B2512"/>
    <w:rsid w:val="00624876"/>
    <w:rsid w:val="0087344A"/>
    <w:rsid w:val="00B96C47"/>
    <w:rsid w:val="045F08C7"/>
    <w:rsid w:val="09DD7133"/>
    <w:rsid w:val="0E2A2F24"/>
    <w:rsid w:val="281C0621"/>
    <w:rsid w:val="38170ED8"/>
    <w:rsid w:val="394C483D"/>
    <w:rsid w:val="3EE34921"/>
    <w:rsid w:val="44AB0CAF"/>
    <w:rsid w:val="46A44250"/>
    <w:rsid w:val="4A894EA6"/>
    <w:rsid w:val="4F0B559E"/>
    <w:rsid w:val="581F2F33"/>
    <w:rsid w:val="650C1E4E"/>
    <w:rsid w:val="6A237C25"/>
    <w:rsid w:val="6E62131F"/>
    <w:rsid w:val="78DC23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opLinePunct/>
      <w:autoSpaceDE w:val="0"/>
      <w:autoSpaceDN w:val="0"/>
      <w:spacing w:line="560" w:lineRule="exact"/>
      <w:ind w:firstLine="420" w:firstLineChars="200"/>
    </w:pPr>
    <w:rPr>
      <w:rFonts w:ascii="仿宋_GB2312" w:hAnsi="仿宋_GB2312" w:eastAsia="仿宋" w:cstheme="minorBidi"/>
      <w:kern w:val="2"/>
      <w:sz w:val="32"/>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footer"/>
    <w:basedOn w:val="1"/>
    <w:link w:val="10"/>
    <w:qFormat/>
    <w:uiPriority w:val="0"/>
    <w:pPr>
      <w:tabs>
        <w:tab w:val="center" w:pos="4153"/>
        <w:tab w:val="right" w:pos="8306"/>
      </w:tabs>
      <w:snapToGrid w:val="0"/>
      <w:spacing w:line="240" w:lineRule="atLeas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spacing w:line="240" w:lineRule="atLeast"/>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Table Normal"/>
    <w:unhideWhenUsed/>
    <w:qFormat/>
    <w:uiPriority w:val="0"/>
    <w:tblPr>
      <w:tblCellMar>
        <w:top w:w="0" w:type="dxa"/>
        <w:left w:w="0" w:type="dxa"/>
        <w:bottom w:w="0" w:type="dxa"/>
        <w:right w:w="0" w:type="dxa"/>
      </w:tblCellMar>
    </w:tblPr>
  </w:style>
  <w:style w:type="character" w:customStyle="1" w:styleId="9">
    <w:name w:val="页眉 Char"/>
    <w:basedOn w:val="7"/>
    <w:link w:val="4"/>
    <w:qFormat/>
    <w:uiPriority w:val="0"/>
    <w:rPr>
      <w:rFonts w:ascii="仿宋_GB2312" w:hAnsi="仿宋_GB2312" w:eastAsia="仿宋_GB2312"/>
      <w:kern w:val="2"/>
      <w:sz w:val="18"/>
      <w:szCs w:val="18"/>
    </w:rPr>
  </w:style>
  <w:style w:type="character" w:customStyle="1" w:styleId="10">
    <w:name w:val="页脚 Char"/>
    <w:basedOn w:val="7"/>
    <w:link w:val="3"/>
    <w:qFormat/>
    <w:uiPriority w:val="0"/>
    <w:rPr>
      <w:rFonts w:ascii="仿宋_GB2312" w:hAnsi="仿宋_GB2312"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433</Words>
  <Characters>2469</Characters>
  <Lines>20</Lines>
  <Paragraphs>5</Paragraphs>
  <TotalTime>14</TotalTime>
  <ScaleCrop>false</ScaleCrop>
  <LinksUpToDate>false</LinksUpToDate>
  <CharactersWithSpaces>2897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2021-12-13T09:34:00Z</dcterms:created>
  <dc:creator>逍遥散人</dc:creator>
  <cp:lastModifiedBy>逍遥散人</cp:lastModifiedBy>
  <cp:lastPrinted>2021-12-15T00:53:47Z</cp:lastPrinted>
  <dcterms:modified xsi:type="dcterms:W3CDTF">2021-12-15T01:09:24Z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EEA120F4BD6C4ED596C44DB8B49E3C83</vt:lpwstr>
  </property>
</Properties>
</file>