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jc w:val="center"/>
        <w:rPr>
          <w:rFonts w:ascii="华文宋体" w:hAnsi="华文宋体" w:eastAsia="华文宋体" w:cs="华文宋体"/>
          <w:color w:val="000000" w:themeColor="text1"/>
          <w:sz w:val="36"/>
          <w:szCs w:val="36"/>
          <w14:textFill>
            <w14:solidFill>
              <w14:schemeClr w14:val="tx1"/>
            </w14:solidFill>
          </w14:textFill>
        </w:rPr>
      </w:pPr>
      <w:bookmarkStart w:id="1" w:name="_GoBack"/>
      <w:bookmarkEnd w:id="1"/>
      <w:r>
        <w:rPr>
          <w:rFonts w:hint="eastAsia" w:ascii="华文宋体" w:hAnsi="华文宋体" w:eastAsia="华文宋体" w:cs="华文宋体"/>
          <w:color w:val="000000" w:themeColor="text1"/>
          <w:sz w:val="36"/>
          <w:szCs w:val="36"/>
          <w14:textFill>
            <w14:solidFill>
              <w14:schemeClr w14:val="tx1"/>
            </w14:solidFill>
          </w14:textFill>
        </w:rPr>
        <w:t>罗山县环境保护局关于</w:t>
      </w:r>
      <w:bookmarkStart w:id="0" w:name="_Hlk40788019"/>
      <w:r>
        <w:rPr>
          <w:rFonts w:hint="eastAsia" w:asciiTheme="minorEastAsia" w:hAnsiTheme="minorEastAsia" w:cstheme="minorEastAsia"/>
          <w:color w:val="000000" w:themeColor="text1"/>
          <w:sz w:val="36"/>
          <w:szCs w:val="36"/>
          <w14:textFill>
            <w14:solidFill>
              <w14:schemeClr w14:val="tx1"/>
            </w14:solidFill>
          </w14:textFill>
        </w:rPr>
        <w:t>罗山县梅湾泄洪渠防涝治理工程-罗山县梅湾泄洪渠一期（北干渠至行政路区间）改造提质工程项目</w:t>
      </w:r>
      <w:bookmarkEnd w:id="0"/>
      <w:r>
        <w:rPr>
          <w:rFonts w:hint="eastAsia" w:ascii="华文宋体" w:hAnsi="华文宋体" w:eastAsia="华文宋体" w:cs="华文宋体"/>
          <w:color w:val="000000" w:themeColor="text1"/>
          <w:sz w:val="36"/>
          <w:szCs w:val="36"/>
          <w14:textFill>
            <w14:solidFill>
              <w14:schemeClr w14:val="tx1"/>
            </w14:solidFill>
          </w14:textFill>
        </w:rPr>
        <w:t>环境影响评价文件审批情况决定的公告</w:t>
      </w:r>
    </w:p>
    <w:p>
      <w:pPr>
        <w:ind w:firstLine="562" w:firstLineChars="200"/>
        <w:rPr>
          <w:rFonts w:hint="eastAsia" w:ascii="宋体" w:hAnsi="宋体" w:eastAsia="宋体" w:cs="宋体"/>
          <w:b/>
          <w:bCs/>
          <w:color w:val="000000" w:themeColor="text1"/>
          <w:sz w:val="28"/>
          <w:szCs w:val="28"/>
          <w14:textFill>
            <w14:solidFill>
              <w14:schemeClr w14:val="tx1"/>
            </w14:solidFill>
          </w14:textFill>
        </w:rPr>
      </w:pPr>
    </w:p>
    <w:p>
      <w:pPr>
        <w:pStyle w:val="13"/>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7</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14</w:t>
      </w:r>
      <w:r>
        <w:rPr>
          <w:rFonts w:hint="eastAsia" w:ascii="宋体" w:hAnsi="宋体" w:eastAsia="宋体" w:cs="宋体"/>
          <w:color w:val="000000" w:themeColor="text1"/>
          <w:sz w:val="30"/>
          <w:szCs w:val="30"/>
          <w14:textFill>
            <w14:solidFill>
              <w14:schemeClr w14:val="tx1"/>
            </w14:solidFill>
          </w14:textFill>
        </w:rPr>
        <w:t>日我局做出的</w:t>
      </w:r>
      <w:r>
        <w:rPr>
          <w:rFonts w:hint="eastAsia" w:asciiTheme="minorEastAsia" w:hAnsiTheme="minorEastAsia" w:cstheme="minorEastAsia"/>
          <w:color w:val="000000" w:themeColor="text1"/>
          <w:sz w:val="30"/>
          <w:szCs w:val="30"/>
          <w14:textFill>
            <w14:solidFill>
              <w14:schemeClr w14:val="tx1"/>
            </w14:solidFill>
          </w14:textFill>
        </w:rPr>
        <w:t>罗山县梅湾泄洪渠防涝治理工程-罗山县梅湾泄洪渠一期（北干渠至行政路区间）改造提质工程项目</w:t>
      </w:r>
      <w:r>
        <w:rPr>
          <w:rFonts w:hint="eastAsia" w:ascii="宋体" w:hAnsi="宋体" w:eastAsia="宋体" w:cs="宋体"/>
          <w:color w:val="000000" w:themeColor="text1"/>
          <w:sz w:val="30"/>
          <w:szCs w:val="30"/>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7</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14</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7</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8"/>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3"/>
              <w:adjustRightInd w:val="0"/>
              <w:snapToGrid w:val="0"/>
              <w:jc w:val="left"/>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罗山县梅湾泄洪渠防涝治理工程-罗山县梅湾泄洪渠一期（北干渠至行政路区间）改造提质工程项目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7</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13"/>
              <w:adjustRightInd w:val="0"/>
              <w:snapToGrid w:val="0"/>
              <w:jc w:val="both"/>
              <w:rPr>
                <w:rFonts w:hint="eastAsia" w:ascii="仿宋" w:hAnsi="仿宋" w:eastAsia="仿宋" w:cs="仿宋"/>
                <w:b w:val="0"/>
                <w:bCs w:val="0"/>
                <w:color w:val="000000"/>
                <w:kern w:val="0"/>
                <w:sz w:val="32"/>
                <w:szCs w:val="32"/>
              </w:rPr>
            </w:pPr>
            <w:r>
              <w:rPr>
                <w:rFonts w:hint="eastAsia" w:ascii="宋体" w:hAnsi="宋体" w:cs="宋体"/>
                <w:color w:val="000000"/>
                <w:sz w:val="36"/>
                <w:szCs w:val="36"/>
              </w:rPr>
              <w:t>罗山县</w:t>
            </w:r>
            <w:r>
              <w:rPr>
                <w:rFonts w:hint="eastAsia" w:ascii="宋体" w:hAnsi="宋体" w:cs="宋体"/>
                <w:color w:val="000000"/>
                <w:sz w:val="36"/>
                <w:szCs w:val="36"/>
                <w:lang w:val="en-US" w:eastAsia="zh-CN"/>
              </w:rPr>
              <w:t>住房和城乡建设局</w:t>
            </w:r>
            <w:r>
              <w:rPr>
                <w:rFonts w:hint="eastAsia" w:ascii="仿宋" w:hAnsi="仿宋" w:eastAsia="仿宋" w:cs="仿宋"/>
                <w:b w:val="0"/>
                <w:bCs w:val="0"/>
                <w:color w:val="000000"/>
                <w:kern w:val="0"/>
                <w:sz w:val="32"/>
                <w:szCs w:val="32"/>
              </w:rPr>
              <w:t>：</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中华人民共和国环境保护法》、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中华人民共和国行政许可法》、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中华人民共和国环境影响评价法》、《建设项目环境保护管理条例》等</w:t>
            </w:r>
            <w:r>
              <w:rPr>
                <w:rFonts w:hint="eastAsia" w:ascii="仿宋" w:hAnsi="仿宋" w:eastAsia="仿宋" w:cs="仿宋"/>
                <w:b w:val="0"/>
                <w:bCs w:val="0"/>
                <w:color w:val="000000"/>
                <w:sz w:val="32"/>
                <w:szCs w:val="32"/>
              </w:rPr>
              <w:t>法律法规和有关政策的规定，对你单位</w:t>
            </w:r>
            <w:r>
              <w:rPr>
                <w:rFonts w:hint="eastAsia" w:ascii="仿宋" w:hAnsi="仿宋" w:eastAsia="仿宋" w:cs="仿宋"/>
                <w:color w:val="000000"/>
                <w:sz w:val="32"/>
                <w:szCs w:val="32"/>
              </w:rPr>
              <w:t>罗山县梅湾泄洪渠防涝治理工程-罗山县梅湾泄洪渠一期（北干渠至行政路区间）改造提质工程项目</w:t>
            </w:r>
            <w:r>
              <w:rPr>
                <w:rFonts w:hint="eastAsia" w:ascii="仿宋" w:hAnsi="仿宋" w:eastAsia="仿宋" w:cs="仿宋"/>
                <w:b w:val="0"/>
                <w:bCs w:val="0"/>
                <w:color w:val="000000"/>
                <w:kern w:val="0"/>
                <w:sz w:val="32"/>
                <w:szCs w:val="32"/>
              </w:rPr>
              <w:t>环境影响报告表</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报批版）</w:t>
            </w:r>
            <w:r>
              <w:rPr>
                <w:rFonts w:hint="eastAsia" w:ascii="仿宋" w:hAnsi="仿宋" w:eastAsia="仿宋" w:cs="仿宋"/>
                <w:b w:val="0"/>
                <w:bCs w:val="0"/>
                <w:color w:val="000000"/>
                <w:kern w:val="0"/>
                <w:sz w:val="32"/>
                <w:szCs w:val="32"/>
              </w:rPr>
              <w:t>作出以下审批意见：</w:t>
            </w:r>
          </w:p>
          <w:p>
            <w:pPr>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w:t>
            </w:r>
            <w:r>
              <w:rPr>
                <w:rFonts w:hint="eastAsia" w:ascii="仿宋" w:hAnsi="仿宋" w:eastAsia="仿宋" w:cs="仿宋"/>
                <w:bCs/>
                <w:sz w:val="32"/>
                <w:szCs w:val="32"/>
              </w:rPr>
              <w:t>项目位于</w:t>
            </w:r>
            <w:r>
              <w:rPr>
                <w:rFonts w:hint="eastAsia" w:ascii="仿宋" w:hAnsi="仿宋" w:eastAsia="仿宋" w:cs="仿宋"/>
                <w:bCs/>
                <w:sz w:val="32"/>
                <w:szCs w:val="32"/>
                <w:lang w:eastAsia="zh-CN"/>
              </w:rPr>
              <w:t>信</w:t>
            </w:r>
            <w:r>
              <w:rPr>
                <w:rFonts w:hint="eastAsia" w:ascii="仿宋" w:hAnsi="仿宋" w:eastAsia="仿宋" w:cs="仿宋"/>
                <w:bCs/>
                <w:sz w:val="32"/>
                <w:szCs w:val="32"/>
              </w:rPr>
              <w:t>阳市罗山县梅湾干渠与龙山枢纽北干渠河口，沿现状河道/盖板涵向南，终点位于行政中路南侧 100 米，该项目总投资1506.46万元，罗山县梅湾泄洪渠防涝治理工程-罗山县梅湾泄洪渠一期（北干渠至行政路区间）改造提质工</w:t>
            </w:r>
            <w:r>
              <w:rPr>
                <w:rFonts w:hint="eastAsia" w:ascii="仿宋" w:hAnsi="仿宋" w:eastAsia="仿宋" w:cs="仿宋"/>
                <w:bCs/>
                <w:sz w:val="32"/>
                <w:szCs w:val="32"/>
                <w:lang w:eastAsia="zh-CN"/>
              </w:rPr>
              <w:t>全长</w:t>
            </w:r>
            <w:r>
              <w:rPr>
                <w:rFonts w:hint="eastAsia" w:ascii="仿宋" w:hAnsi="仿宋" w:eastAsia="仿宋" w:cs="仿宋"/>
                <w:bCs/>
                <w:sz w:val="32"/>
                <w:szCs w:val="32"/>
              </w:rPr>
              <w:t>约</w:t>
            </w:r>
            <w:r>
              <w:rPr>
                <w:rFonts w:hint="eastAsia" w:ascii="仿宋" w:hAnsi="仿宋" w:eastAsia="仿宋" w:cs="仿宋"/>
                <w:bCs/>
                <w:sz w:val="32"/>
                <w:szCs w:val="32"/>
                <w:lang w:val="en-US" w:eastAsia="zh-CN"/>
              </w:rPr>
              <w:t>627.623</w:t>
            </w:r>
            <w:r>
              <w:rPr>
                <w:rFonts w:hint="eastAsia" w:ascii="仿宋" w:hAnsi="仿宋" w:eastAsia="仿宋" w:cs="仿宋"/>
                <w:bCs/>
                <w:sz w:val="32"/>
                <w:szCs w:val="32"/>
                <w:lang w:eastAsia="zh-CN"/>
              </w:rPr>
              <w:t>米</w:t>
            </w:r>
            <w:r>
              <w:rPr>
                <w:rFonts w:hint="eastAsia" w:ascii="仿宋" w:hAnsi="仿宋" w:eastAsia="仿宋" w:cs="仿宋"/>
                <w:bCs/>
                <w:sz w:val="32"/>
                <w:szCs w:val="32"/>
              </w:rPr>
              <w:t>，主要</w:t>
            </w:r>
            <w:r>
              <w:rPr>
                <w:rFonts w:hint="eastAsia" w:ascii="仿宋" w:hAnsi="仿宋" w:eastAsia="仿宋" w:cs="仿宋"/>
                <w:bCs/>
                <w:sz w:val="32"/>
                <w:szCs w:val="32"/>
                <w:lang w:eastAsia="zh-CN"/>
              </w:rPr>
              <w:t>对</w:t>
            </w:r>
            <w:r>
              <w:rPr>
                <w:rFonts w:hint="eastAsia" w:ascii="仿宋" w:hAnsi="仿宋" w:eastAsia="仿宋" w:cs="仿宋"/>
                <w:bCs/>
                <w:sz w:val="32"/>
                <w:szCs w:val="32"/>
              </w:rPr>
              <w:t>明沟段</w:t>
            </w:r>
            <w:r>
              <w:rPr>
                <w:rFonts w:hint="eastAsia" w:ascii="仿宋" w:hAnsi="仿宋" w:eastAsia="仿宋" w:cs="仿宋"/>
                <w:bCs/>
                <w:sz w:val="32"/>
                <w:szCs w:val="32"/>
                <w:lang w:eastAsia="zh-CN"/>
              </w:rPr>
              <w:t>、老渠段进行改造，</w:t>
            </w:r>
            <w:r>
              <w:rPr>
                <w:rFonts w:hint="eastAsia" w:ascii="仿宋" w:hAnsi="仿宋" w:eastAsia="仿宋" w:cs="仿宋"/>
                <w:bCs/>
                <w:sz w:val="32"/>
                <w:szCs w:val="32"/>
              </w:rPr>
              <w:t>对明沟段进行清淤、渠底和两侧立面均用水泥砂浆浇筑并抹平及加装盖板，渠道两侧设置污水 DN315 截污管网，沿线进行绿化，</w:t>
            </w:r>
            <w:r>
              <w:rPr>
                <w:rFonts w:hint="eastAsia" w:ascii="仿宋" w:hAnsi="仿宋" w:eastAsia="仿宋" w:cs="仿宋"/>
                <w:bCs/>
                <w:sz w:val="32"/>
                <w:szCs w:val="32"/>
                <w:lang w:eastAsia="zh-CN"/>
              </w:rPr>
              <w:t>全长</w:t>
            </w:r>
            <w:r>
              <w:rPr>
                <w:rFonts w:hint="eastAsia" w:ascii="仿宋" w:hAnsi="仿宋" w:eastAsia="仿宋" w:cs="仿宋"/>
                <w:bCs/>
                <w:sz w:val="32"/>
                <w:szCs w:val="32"/>
                <w:lang w:val="en-US" w:eastAsia="zh-CN"/>
              </w:rPr>
              <w:t>183米；对现状老渠拆除，原渠道位置敷设 d1500 雨水管网，同时雨水管两侧新建 DN500 截污管网，回填后进行景观绿化提升，该段长度约 137m；对现状渠道和现状道路拆除，该段新建沥青混凝土路面长304米。道路中心线下新建 BxH=2500x2000 钢筋混凝土箱涵，同时在箱涵两侧新建 DN500 截污管网，该段长度约307.623m。</w:t>
            </w:r>
            <w:r>
              <w:rPr>
                <w:rFonts w:hint="eastAsia" w:ascii="仿宋" w:hAnsi="仿宋" w:eastAsia="仿宋" w:cs="仿宋"/>
                <w:kern w:val="2"/>
                <w:sz w:val="32"/>
                <w:szCs w:val="32"/>
                <w:lang w:val="en-US" w:eastAsia="zh-CN" w:bidi="ar-SA"/>
              </w:rPr>
              <w:t>本项目为河道治理工程，符合国家现行产业政策规定。</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w:t>
            </w:r>
            <w:r>
              <w:rPr>
                <w:rFonts w:hint="eastAsia" w:ascii="仿宋" w:hAnsi="仿宋" w:eastAsia="仿宋" w:cs="仿宋"/>
                <w:color w:val="000000"/>
                <w:sz w:val="32"/>
                <w:szCs w:val="32"/>
                <w:lang w:val="en-US" w:eastAsia="zh-CN"/>
              </w:rPr>
              <w:t>业</w:t>
            </w:r>
            <w:r>
              <w:rPr>
                <w:rFonts w:hint="eastAsia" w:ascii="仿宋" w:hAnsi="仿宋" w:eastAsia="仿宋" w:cs="仿宋"/>
                <w:color w:val="000000"/>
                <w:sz w:val="32"/>
                <w:szCs w:val="32"/>
              </w:rPr>
              <w:t>已批准的《报告表》，并接受相关方咨询。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w:t>
            </w:r>
            <w:r>
              <w:rPr>
                <w:rFonts w:hint="eastAsia" w:ascii="仿宋" w:hAnsi="仿宋" w:eastAsia="仿宋" w:cs="仿宋"/>
                <w:color w:val="000000"/>
                <w:sz w:val="32"/>
                <w:szCs w:val="32"/>
                <w:lang w:val="en-US" w:eastAsia="zh-CN"/>
              </w:rPr>
              <w:t>同时设计、同时施工、</w:t>
            </w:r>
            <w:r>
              <w:rPr>
                <w:rFonts w:hint="eastAsia" w:ascii="仿宋" w:hAnsi="仿宋" w:eastAsia="仿宋" w:cs="仿宋"/>
                <w:color w:val="000000"/>
                <w:sz w:val="32"/>
                <w:szCs w:val="32"/>
              </w:rPr>
              <w:t>同时投入使用，重点作好以下方面：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1、加强环保设施的日常管理与维护，使其始终处于良好的运行状态。</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2、减缓项目建设环境影响的主要措施</w:t>
            </w:r>
          </w:p>
          <w:p>
            <w:pPr>
              <w:ind w:firstLine="320" w:firstLineChars="100"/>
              <w:rPr>
                <w:rFonts w:hint="eastAsia" w:ascii="仿宋" w:hAnsi="仿宋" w:eastAsia="仿宋" w:cs="仿宋"/>
                <w:sz w:val="32"/>
                <w:szCs w:val="32"/>
                <w:lang w:eastAsia="zh-CN"/>
              </w:rPr>
            </w:pPr>
            <w:r>
              <w:rPr>
                <w:rFonts w:hint="eastAsia" w:ascii="仿宋" w:hAnsi="仿宋" w:eastAsia="仿宋" w:cs="仿宋"/>
                <w:b w:val="0"/>
                <w:bCs/>
                <w:sz w:val="32"/>
                <w:szCs w:val="32"/>
                <w:lang w:val="en-US" w:eastAsia="zh-CN"/>
              </w:rPr>
              <w:t>（1）废水：</w:t>
            </w:r>
            <w:r>
              <w:rPr>
                <w:rFonts w:hint="eastAsia" w:ascii="仿宋" w:hAnsi="仿宋" w:eastAsia="仿宋" w:cs="仿宋"/>
                <w:sz w:val="32"/>
                <w:szCs w:val="32"/>
              </w:rPr>
              <w:t>施工废水经隔油池、沉淀池沉淀处理后回用于设备冲洗或施工场地洒水抑尘。淤泥废水进行简单的沉淀处理后经市政污水管道排入罗山县城区污水处理厂处理，员工生活污水依托城市附近公厕</w:t>
            </w:r>
            <w:r>
              <w:rPr>
                <w:rFonts w:hint="eastAsia" w:ascii="仿宋" w:hAnsi="仿宋" w:eastAsia="仿宋" w:cs="仿宋"/>
                <w:sz w:val="32"/>
                <w:szCs w:val="32"/>
                <w:lang w:eastAsia="zh-CN"/>
              </w:rPr>
              <w:t>。</w:t>
            </w:r>
          </w:p>
          <w:p>
            <w:p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（2）废气;</w:t>
            </w:r>
            <w:r>
              <w:rPr>
                <w:rFonts w:hint="eastAsia" w:ascii="仿宋" w:hAnsi="仿宋" w:eastAsia="仿宋" w:cs="仿宋"/>
                <w:sz w:val="32"/>
                <w:szCs w:val="32"/>
              </w:rPr>
              <w:t>做到扬尘污染防治六个“100%”和“两个禁止”要求：即施工工地100%围挡，物料堆放100%覆盖，出入车辆100%冲洗、施工现场地面100%硬化，征迁工地100%湿法作业，渣土车辆100%密闭运输；禁止施工工地现场搅拌混凝土、现场配置砂浆。</w:t>
            </w:r>
          </w:p>
          <w:p>
            <w:pPr>
              <w:ind w:firstLine="320" w:firstLineChars="100"/>
              <w:rPr>
                <w:rFonts w:hint="eastAsia" w:ascii="仿宋" w:hAnsi="仿宋" w:eastAsia="仿宋" w:cs="仿宋"/>
                <w:sz w:val="32"/>
                <w:szCs w:val="32"/>
              </w:rPr>
            </w:pPr>
            <w:r>
              <w:rPr>
                <w:rFonts w:hint="eastAsia" w:ascii="仿宋" w:hAnsi="仿宋" w:eastAsia="仿宋" w:cs="仿宋"/>
                <w:b w:val="0"/>
                <w:bCs/>
                <w:sz w:val="32"/>
                <w:szCs w:val="32"/>
                <w:lang w:val="en-US" w:eastAsia="zh-CN"/>
              </w:rPr>
              <w:t>（3）噪声:</w:t>
            </w:r>
            <w:r>
              <w:rPr>
                <w:rFonts w:hint="eastAsia" w:ascii="仿宋" w:hAnsi="仿宋" w:eastAsia="仿宋" w:cs="仿宋"/>
                <w:sz w:val="32"/>
                <w:szCs w:val="32"/>
              </w:rPr>
              <w:t>优先选用低噪声设备和运输车辆，并对高噪声源采用一定的围护结构对其进行隔声处理；合理安排施工时间，强噪声作业尽量安排在白天进行，杜绝夜间施工噪声扰民；对居民区敏感点加快施工进度，并对敏感点设置临时移动声屏障；运输车辆禁止鸣笛，减缓车速，切实做到不扰民。</w:t>
            </w:r>
            <w:r>
              <w:rPr>
                <w:rFonts w:hint="eastAsia" w:ascii="仿宋" w:hAnsi="仿宋" w:eastAsia="仿宋" w:cs="仿宋"/>
                <w:sz w:val="32"/>
                <w:szCs w:val="32"/>
                <w:lang w:val="en-US" w:eastAsia="zh-CN"/>
              </w:rPr>
              <w:t>运营期加强交通管理，禁止噪声过大的旧车上路,限制高噪声的机动车辆上路。</w:t>
            </w:r>
          </w:p>
          <w:p>
            <w:pPr>
              <w:ind w:firstLine="320" w:firstLineChars="1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（4）固废</w:t>
            </w:r>
            <w:r>
              <w:rPr>
                <w:rFonts w:hint="eastAsia" w:ascii="仿宋" w:hAnsi="仿宋" w:eastAsia="仿宋" w:cs="仿宋"/>
                <w:b w:val="0"/>
                <w:bCs/>
                <w:sz w:val="32"/>
                <w:szCs w:val="32"/>
                <w:lang w:eastAsia="zh-CN"/>
              </w:rPr>
              <w:t>：</w:t>
            </w:r>
            <w:r>
              <w:rPr>
                <w:rFonts w:hint="eastAsia" w:ascii="仿宋" w:hAnsi="仿宋" w:eastAsia="仿宋" w:cs="仿宋"/>
                <w:b w:val="0"/>
                <w:bCs w:val="0"/>
                <w:sz w:val="32"/>
                <w:szCs w:val="32"/>
                <w:lang w:val="en-US" w:eastAsia="zh-CN"/>
              </w:rPr>
              <w:t>分类</w:t>
            </w:r>
            <w:r>
              <w:rPr>
                <w:rFonts w:hint="eastAsia" w:ascii="仿宋" w:hAnsi="仿宋" w:eastAsia="仿宋" w:cs="仿宋"/>
                <w:bCs/>
                <w:sz w:val="32"/>
                <w:szCs w:val="32"/>
              </w:rPr>
              <w:t>收集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合理处置，防止产生二次污染。</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3、加强环保设施运行、维护管理、确保污染物稳定达标排放。</w:t>
            </w: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w:t>
            </w:r>
            <w:r>
              <w:rPr>
                <w:rFonts w:hint="eastAsia" w:ascii="仿宋_GB2312" w:hAnsi="仿宋_GB2312" w:eastAsia="仿宋_GB2312" w:cs="仿宋_GB2312"/>
                <w:sz w:val="32"/>
                <w:szCs w:val="32"/>
                <w:lang w:val="en-US" w:eastAsia="zh-CN"/>
              </w:rPr>
              <w:t>评价文件</w:t>
            </w:r>
            <w:r>
              <w:rPr>
                <w:rFonts w:hint="eastAsia" w:ascii="仿宋_GB2312" w:hAnsi="仿宋_GB2312" w:eastAsia="仿宋_GB2312" w:cs="仿宋_GB2312"/>
                <w:sz w:val="32"/>
                <w:szCs w:val="32"/>
              </w:rPr>
              <w:t>应报我局重新审核。</w:t>
            </w:r>
          </w:p>
          <w:p>
            <w:pPr>
              <w:pStyle w:val="13"/>
              <w:adjustRightInd w:val="0"/>
              <w:snapToGrid w:val="0"/>
              <w:jc w:val="both"/>
              <w:rPr>
                <w:rFonts w:hint="eastAsia" w:ascii="宋体" w:hAnsi="宋体" w:cs="宋体"/>
                <w:color w:val="000000"/>
                <w:sz w:val="36"/>
                <w:szCs w:val="36"/>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3"/>
              <w:adjustRightInd w:val="0"/>
              <w:snapToGrid w:val="0"/>
              <w:jc w:val="both"/>
              <w:rPr>
                <w:rFonts w:hint="eastAsia" w:ascii="宋体" w:hAnsi="宋体" w:cs="宋体"/>
                <w:color w:val="000000"/>
                <w:sz w:val="36"/>
                <w:szCs w:val="36"/>
              </w:rPr>
            </w:pPr>
          </w:p>
          <w:p>
            <w:pPr>
              <w:pStyle w:val="10"/>
              <w:jc w:val="both"/>
              <w:rPr>
                <w:rFonts w:hint="eastAsia" w:ascii="宋体" w:hAnsi="宋体" w:cs="宋体"/>
                <w:bCs/>
                <w:sz w:val="36"/>
                <w:szCs w:val="36"/>
              </w:rPr>
            </w:pPr>
          </w:p>
          <w:p>
            <w:pPr>
              <w:rPr>
                <w:rFonts w:hint="eastAsia" w:ascii="宋体" w:hAnsi="宋体" w:cs="宋体"/>
                <w:bCs/>
                <w:sz w:val="36"/>
                <w:szCs w:val="36"/>
              </w:rPr>
            </w:pPr>
          </w:p>
          <w:p>
            <w:pPr>
              <w:pStyle w:val="10"/>
              <w:jc w:val="both"/>
              <w:rPr>
                <w:rFonts w:hint="eastAsia" w:ascii="宋体" w:hAnsi="宋体" w:cs="宋体"/>
                <w:bCs/>
                <w:sz w:val="36"/>
                <w:szCs w:val="36"/>
              </w:rPr>
            </w:pP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10"/>
              <w:jc w:val="both"/>
              <w:rPr>
                <w:rFonts w:hint="eastAsia"/>
              </w:rPr>
            </w:pPr>
          </w:p>
          <w:p>
            <w:pPr>
              <w:spacing w:line="520" w:lineRule="exact"/>
              <w:rPr>
                <w:rFonts w:hint="eastAsia" w:ascii="仿宋_GB2312" w:hAnsi="仿宋_GB2312" w:eastAsia="仿宋_GB2312" w:cs="仿宋_GB2312"/>
                <w:color w:val="000000"/>
                <w:sz w:val="32"/>
                <w:szCs w:val="32"/>
                <w:lang w:val="en-US" w:eastAsia="zh-CN"/>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1AD5BCC"/>
    <w:rsid w:val="03A112E3"/>
    <w:rsid w:val="042A38F6"/>
    <w:rsid w:val="086A69CB"/>
    <w:rsid w:val="09D5350C"/>
    <w:rsid w:val="0BA36908"/>
    <w:rsid w:val="0BCD4822"/>
    <w:rsid w:val="0BFE6FD2"/>
    <w:rsid w:val="0FB43F3D"/>
    <w:rsid w:val="12382068"/>
    <w:rsid w:val="14BC04B1"/>
    <w:rsid w:val="14FC3BC6"/>
    <w:rsid w:val="15B42CDC"/>
    <w:rsid w:val="16740DDA"/>
    <w:rsid w:val="186D28A0"/>
    <w:rsid w:val="1B0E3999"/>
    <w:rsid w:val="1C314FA9"/>
    <w:rsid w:val="1E7E2577"/>
    <w:rsid w:val="1FD01E2C"/>
    <w:rsid w:val="23021869"/>
    <w:rsid w:val="247C6BE7"/>
    <w:rsid w:val="253A0EFA"/>
    <w:rsid w:val="27E1006C"/>
    <w:rsid w:val="2A6851BD"/>
    <w:rsid w:val="2C0E0C23"/>
    <w:rsid w:val="2C2F4A2E"/>
    <w:rsid w:val="302618DB"/>
    <w:rsid w:val="340721B8"/>
    <w:rsid w:val="34152B6E"/>
    <w:rsid w:val="36DB387B"/>
    <w:rsid w:val="395C50A1"/>
    <w:rsid w:val="3B56227A"/>
    <w:rsid w:val="3F5462D9"/>
    <w:rsid w:val="46CD30A9"/>
    <w:rsid w:val="48B7590D"/>
    <w:rsid w:val="4B84621D"/>
    <w:rsid w:val="4BE336E8"/>
    <w:rsid w:val="4D4070A5"/>
    <w:rsid w:val="539D49A1"/>
    <w:rsid w:val="588E6E88"/>
    <w:rsid w:val="5A47447E"/>
    <w:rsid w:val="5A8859D9"/>
    <w:rsid w:val="5ABE21CA"/>
    <w:rsid w:val="615D5AAE"/>
    <w:rsid w:val="63161260"/>
    <w:rsid w:val="63BD6869"/>
    <w:rsid w:val="64DE7168"/>
    <w:rsid w:val="66401FDA"/>
    <w:rsid w:val="6AEB3DC1"/>
    <w:rsid w:val="6B51752A"/>
    <w:rsid w:val="6F2D5753"/>
    <w:rsid w:val="6F34169E"/>
    <w:rsid w:val="6FC60F92"/>
    <w:rsid w:val="711E3F89"/>
    <w:rsid w:val="71946B45"/>
    <w:rsid w:val="73B54AD2"/>
    <w:rsid w:val="74FF4574"/>
    <w:rsid w:val="76E766CA"/>
    <w:rsid w:val="773C1CBD"/>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customStyle="1" w:styleId="5">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Body Text First Indent"/>
    <w:basedOn w:val="4"/>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
    <w:name w:val="样式 首行缩进:  2 字符"/>
    <w:basedOn w:val="1"/>
    <w:qFormat/>
    <w:uiPriority w:val="0"/>
    <w:pPr>
      <w:ind w:firstLine="560"/>
      <w:jc w:val="left"/>
    </w:pPr>
    <w:rPr>
      <w:rFonts w:eastAsia="Times New Roman" w:cs="宋体"/>
      <w:sz w:val="28"/>
      <w:szCs w:val="20"/>
    </w:rPr>
  </w:style>
  <w:style w:type="paragraph" w:customStyle="1" w:styleId="12">
    <w:name w:val="0正文"/>
    <w:basedOn w:val="1"/>
    <w:qFormat/>
    <w:uiPriority w:val="0"/>
    <w:pPr>
      <w:spacing w:line="420" w:lineRule="exact"/>
      <w:ind w:firstLine="200" w:firstLineChars="200"/>
    </w:pPr>
    <w:rPr>
      <w:rFonts w:ascii="Times New Roman" w:hAnsi="Times New Roman"/>
    </w:rPr>
  </w:style>
  <w:style w:type="paragraph" w:customStyle="1" w:styleId="13">
    <w:name w:val="表格填充内容"/>
    <w:basedOn w:val="3"/>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1945</Words>
  <Characters>2055</Characters>
  <Lines>9</Lines>
  <Paragraphs>2</Paragraphs>
  <TotalTime>2</TotalTime>
  <ScaleCrop>false</ScaleCrop>
  <LinksUpToDate>false</LinksUpToDate>
  <CharactersWithSpaces>2092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2022-07-15T09:17:49Z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C4D6B541EF9241B3BDE2A822CCF24902</vt:lpwstr>
  </property>
</Properties>
</file>