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罗山县林茶</w:t>
      </w:r>
      <w:r>
        <w:rPr>
          <w:rFonts w:hint="eastAsia" w:ascii="黑体" w:hAnsi="黑体" w:eastAsia="黑体" w:cs="黑体"/>
          <w:sz w:val="52"/>
          <w:szCs w:val="52"/>
        </w:rPr>
        <w:t>局</w:t>
      </w:r>
    </w:p>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二〇二一年十一月</w:t>
      </w:r>
    </w:p>
    <w:p>
      <w:pPr>
        <w:jc w:val="center"/>
        <w:rPr>
          <w:rFonts w:hint="eastAsia" w:ascii="黑体" w:hAnsi="黑体" w:eastAsia="黑体" w:cs="黑体"/>
          <w:sz w:val="52"/>
          <w:szCs w:val="52"/>
          <w:lang w:eastAsia="zh-CN"/>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目　　录</w:t>
      </w:r>
    </w:p>
    <w:p>
      <w:pPr>
        <w:jc w:val="center"/>
        <w:rPr>
          <w:rFonts w:hint="eastAsia" w:ascii="黑体" w:hAnsi="黑体" w:eastAsia="黑体" w:cs="黑体"/>
          <w:sz w:val="36"/>
          <w:szCs w:val="36"/>
        </w:rPr>
      </w:pP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林茶局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林茶局</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、负责全县林业及其生态保护修复的监督管理。拟</w:t>
      </w:r>
      <w:r>
        <w:rPr>
          <w:rFonts w:hint="eastAsia" w:ascii="仿宋_GB2312" w:eastAsia="仿宋_GB2312"/>
          <w:color w:val="auto"/>
          <w:sz w:val="32"/>
          <w:szCs w:val="32"/>
          <w:lang w:eastAsia="zh-CN"/>
        </w:rPr>
        <w:t>订</w:t>
      </w:r>
      <w:r>
        <w:rPr>
          <w:rFonts w:hint="eastAsia" w:ascii="仿宋_GB2312" w:eastAsia="仿宋_GB2312"/>
          <w:color w:val="auto"/>
          <w:sz w:val="32"/>
          <w:szCs w:val="32"/>
        </w:rPr>
        <w:t>全县林业及其生态保护修复的政策、规划、标准并组织实施，起草相关地方标准、规章草案。负责林业相关行政执法监管工作。组织开展森林、湿地、荒漠和陆生野生动植物资源动态监测与评价。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组织林业生态保护修复和造林绿化工作。组织实施林业重点生态保护修复工作，指导公益林和商品林的培育，指导、监督全民义务植树、城乡绿化工作。指导林业有害生物防治、检疫工作。承担林业应对气候变化的相关工作。承担罗山县绿化委员会日常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3</w:t>
      </w:r>
      <w:r>
        <w:rPr>
          <w:rFonts w:hint="eastAsia" w:ascii="仿宋_GB2312" w:eastAsia="仿宋_GB2312"/>
          <w:color w:val="auto"/>
          <w:sz w:val="32"/>
          <w:szCs w:val="32"/>
        </w:rPr>
        <w:t>、承担森林</w:t>
      </w:r>
      <w:r>
        <w:rPr>
          <w:rFonts w:hint="eastAsia" w:ascii="仿宋_GB2312" w:eastAsia="仿宋_GB2312"/>
          <w:color w:val="auto"/>
          <w:sz w:val="32"/>
          <w:szCs w:val="32"/>
          <w:lang w:eastAsia="zh-CN"/>
        </w:rPr>
        <w:t>、湿地</w:t>
      </w:r>
      <w:r>
        <w:rPr>
          <w:rFonts w:hint="eastAsia" w:ascii="仿宋_GB2312" w:eastAsia="仿宋_GB2312"/>
          <w:color w:val="auto"/>
          <w:sz w:val="32"/>
          <w:szCs w:val="32"/>
        </w:rPr>
        <w:t>资源</w:t>
      </w:r>
      <w:r>
        <w:rPr>
          <w:rFonts w:hint="eastAsia" w:ascii="仿宋_GB2312" w:eastAsia="仿宋_GB2312"/>
          <w:color w:val="auto"/>
          <w:sz w:val="32"/>
          <w:szCs w:val="32"/>
          <w:lang w:eastAsia="zh-CN"/>
        </w:rPr>
        <w:t>的监督</w:t>
      </w:r>
      <w:r>
        <w:rPr>
          <w:rFonts w:hint="eastAsia" w:ascii="仿宋_GB2312" w:eastAsia="仿宋_GB2312"/>
          <w:color w:val="auto"/>
          <w:sz w:val="32"/>
          <w:szCs w:val="32"/>
        </w:rPr>
        <w:t>管理。组织编制</w:t>
      </w:r>
      <w:r>
        <w:rPr>
          <w:rFonts w:hint="eastAsia" w:ascii="仿宋_GB2312" w:eastAsia="仿宋_GB2312"/>
          <w:color w:val="auto"/>
          <w:sz w:val="32"/>
          <w:szCs w:val="32"/>
          <w:lang w:eastAsia="zh-CN"/>
        </w:rPr>
        <w:t>并监督执行</w:t>
      </w:r>
      <w:r>
        <w:rPr>
          <w:rFonts w:hint="eastAsia" w:ascii="仿宋_GB2312" w:eastAsia="仿宋_GB2312"/>
          <w:color w:val="auto"/>
          <w:sz w:val="32"/>
          <w:szCs w:val="32"/>
        </w:rPr>
        <w:t>全县森林采伐限额</w:t>
      </w:r>
      <w:r>
        <w:rPr>
          <w:rFonts w:hint="eastAsia" w:ascii="仿宋_GB2312" w:eastAsia="仿宋_GB2312"/>
          <w:color w:val="auto"/>
          <w:sz w:val="32"/>
          <w:szCs w:val="32"/>
          <w:lang w:eastAsia="zh-CN"/>
        </w:rPr>
        <w:t>。负责林地管理，拟订林地保护利用规划并组织实施。指导公益林划定和管理工作，管理国有森林资源。负债湿地生态保护修复工作，拟订湿地保护规划和相关地方标准，监督管理湿地的开发利用。指导基层林业工作机构的建设和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负责监督管理荒漠化防治工作。</w:t>
      </w:r>
      <w:r>
        <w:rPr>
          <w:rFonts w:hint="eastAsia" w:ascii="仿宋_GB2312" w:eastAsia="仿宋_GB2312"/>
          <w:color w:val="auto"/>
          <w:sz w:val="32"/>
          <w:szCs w:val="32"/>
        </w:rPr>
        <w:t>组织</w:t>
      </w:r>
      <w:r>
        <w:rPr>
          <w:rFonts w:hint="eastAsia" w:ascii="仿宋_GB2312" w:eastAsia="仿宋_GB2312"/>
          <w:color w:val="auto"/>
          <w:sz w:val="32"/>
          <w:szCs w:val="32"/>
          <w:lang w:eastAsia="zh-CN"/>
        </w:rPr>
        <w:t>开展荒漠化调查。组织拟订防沙治沙、石漠化防治建设规划，拟订相关地方标准，监督管理沙化土地的开发利用。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负责陆生野生动植物资源监督管理。组织开展陆生野生动植物资源调查，配合拟订、调整省级重点保护陆生野生动物、植物名录，指导陆生野生动植物的救护繁育、栖息地恢复发展、疫源疫病监测，监督管理陆生野生动植物猎捕或采集、驯养或培植、经营利用，按分工监督管理陆生野生动植物进出口</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、负责</w:t>
      </w:r>
      <w:r>
        <w:rPr>
          <w:rFonts w:hint="eastAsia" w:ascii="仿宋_GB2312" w:eastAsia="仿宋_GB2312"/>
          <w:color w:val="auto"/>
          <w:sz w:val="32"/>
          <w:szCs w:val="32"/>
          <w:lang w:eastAsia="zh-CN"/>
        </w:rPr>
        <w:t>监督管理各类自然保护地。拟订各类自然保护地规划和相关地方标准。根据授权，负责国家公园等自然保护地的自然资源资产管理和国土空间用途管制。组织申报国家级、省级、市级自然保护地，提出新建、调整各类自然保护地的审核建议并按程序报批。组织审核世界自然遗产的申报，会同有关部门审核世界自然和文化双重遗产的申报。负责生物多样性保护有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负责</w:t>
      </w:r>
      <w:r>
        <w:rPr>
          <w:rFonts w:hint="eastAsia" w:ascii="仿宋_GB2312" w:eastAsia="仿宋_GB2312"/>
          <w:color w:val="auto"/>
          <w:sz w:val="32"/>
          <w:szCs w:val="32"/>
        </w:rPr>
        <w:t>推进林业</w:t>
      </w:r>
      <w:r>
        <w:rPr>
          <w:rFonts w:hint="eastAsia" w:ascii="仿宋_GB2312" w:eastAsia="仿宋_GB2312"/>
          <w:color w:val="auto"/>
          <w:sz w:val="32"/>
          <w:szCs w:val="32"/>
          <w:lang w:eastAsia="zh-CN"/>
        </w:rPr>
        <w:t>和茶产业</w:t>
      </w:r>
      <w:r>
        <w:rPr>
          <w:rFonts w:hint="eastAsia" w:ascii="仿宋_GB2312" w:eastAsia="仿宋_GB2312"/>
          <w:color w:val="auto"/>
          <w:sz w:val="32"/>
          <w:szCs w:val="32"/>
        </w:rPr>
        <w:t>改革</w:t>
      </w:r>
      <w:r>
        <w:rPr>
          <w:rFonts w:hint="eastAsia" w:ascii="仿宋_GB2312" w:eastAsia="仿宋_GB2312"/>
          <w:color w:val="auto"/>
          <w:sz w:val="32"/>
          <w:szCs w:val="32"/>
          <w:lang w:eastAsia="zh-CN"/>
        </w:rPr>
        <w:t>相关工作。拟订集体林权制度、国有林场等重大改革意见并监督实施。拟订农村林业发展、维护林业和茶产业经营者合法权益的政策措施，指导农村林地承包经营工作。开展退耕还林还草，负责天然林何护工作。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拟订林业资源优化配置及木材利用政策，拟订相关林业和茶产业地方标准并监督实施，组织指导林业和茶产业产品质量监督。指导生态扶贫相关工作。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指导国有林场基本建设和发展，承担经济林、花卉管理工作。组织林木种子、茶叶种子种质资源普查，组织建立种质资源库，负责良种选育推广，管理林木种苗、茶叶种苗生产经营行为，监管林木种苗、茶叶种苗质量。监督管理林业生物种质资源、转基因生物安全及植物新品种保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w:t>
      </w:r>
      <w:r>
        <w:rPr>
          <w:rFonts w:hint="eastAsia" w:ascii="仿宋_GB2312" w:eastAsia="仿宋_GB2312"/>
          <w:color w:val="auto"/>
          <w:sz w:val="32"/>
          <w:szCs w:val="32"/>
          <w:lang w:eastAsia="zh-CN"/>
        </w:rPr>
        <w:t>负责落实综合防灾减灾规划相关要求，组织编制森林火灾防治规划和防护标准并指导实施，指导开展防火巡护、火源管理、防火设施建设等工作。组织指导国有林场和自然保护区开展防火宣传教育、监测预警、督促检查等工作。依法履行林业和茶产业安全生产监督管理职责，指导全县国有林场、自然保护地的安全监督管理工作。负责林业和茶产业系统安全生产统计分析，依法参加有关事故的调查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ascii="仿宋_GB2312" w:eastAsia="仿宋_GB2312"/>
          <w:color w:val="auto"/>
          <w:sz w:val="32"/>
          <w:szCs w:val="32"/>
        </w:rPr>
        <w:t>11</w:t>
      </w:r>
      <w:r>
        <w:rPr>
          <w:rFonts w:hint="eastAsia" w:ascii="仿宋_GB2312" w:eastAsia="仿宋_GB2312"/>
          <w:color w:val="auto"/>
          <w:sz w:val="32"/>
          <w:szCs w:val="32"/>
        </w:rPr>
        <w:t>、</w:t>
      </w:r>
      <w:r>
        <w:rPr>
          <w:rFonts w:hint="eastAsia" w:ascii="仿宋_GB2312" w:eastAsia="仿宋_GB2312"/>
          <w:color w:val="auto"/>
          <w:sz w:val="32"/>
          <w:szCs w:val="32"/>
          <w:lang w:eastAsia="zh-CN"/>
        </w:rPr>
        <w:t>负责制定全县林业和茶产业发展规划、发展战略并监督实施；指导全县林业和茶产业生产、加工、新技术引进与推广、招商引资等工作；指导做好林业和茶产业重大项目的规划、调研、论证、评审、申报等工作；负责林业外资项目的管理和资金使用负责全县国家公益林、省级公益林的区划界定、日常管理和森林补偿基金的使用管理；负责指导和督促全县退耕还林工作；负责全县国家储备林项目规划编制、申报、年度作业设计审批，监督和管理项目实施及资金使用；负责对各类龙头企业和知名品牌的评选、申报和管理；完善全县茶叶专业市场体系建设，加强茶叶市场监管，配合打击制假售假行为；加强对协会、商品会等社团组织的业务管理和指导；负责对罗山茶叶公共品牌的宣传和使用管理；参与筹办信阳茶文化节等有关节会活动；协助建立和完善茶叶相关质量标准管理</w:t>
      </w:r>
      <w:r>
        <w:rPr>
          <w:rFonts w:hint="eastAsia" w:ascii="仿宋_GB2312" w:eastAsia="仿宋_GB2312"/>
          <w:color w:val="auto"/>
          <w:sz w:val="32"/>
          <w:szCs w:val="32"/>
          <w:lang w:val="en-US" w:eastAsia="zh-CN"/>
        </w:rPr>
        <w:t xml:space="preserve"> 体系；协助开发茶文化旅游工作。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12、监督管理 中央、省、市拨仁义 县的相关资金、县级资金及国有资产，提出林业和茶产业预算内投资及国家、省级、市级和县级财政性资金安排建议；拍案规定权限审核国家、省级、市级和县级规划内和年度计划内投资项目。参与拟订林业和茶产业经济调节政策，组织实施林业生态补偿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13、负责林业和茶产业科技、教育、外事工作，指导全县林业和茶产业人才队伍建设。组织实施林业和茶产业对外交流与合作事务，承担湿地、防治荒漠化、濒危野生动植物等国际公约履约工作。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、负责</w:t>
      </w:r>
      <w:r>
        <w:rPr>
          <w:rFonts w:hint="eastAsia" w:ascii="仿宋_GB2312" w:eastAsia="仿宋_GB2312"/>
          <w:color w:val="auto"/>
          <w:sz w:val="32"/>
          <w:szCs w:val="32"/>
          <w:lang w:eastAsia="zh-CN"/>
        </w:rPr>
        <w:t>县</w:t>
      </w:r>
      <w:r>
        <w:rPr>
          <w:rFonts w:hint="eastAsia" w:ascii="仿宋_GB2312" w:eastAsia="仿宋_GB2312"/>
          <w:color w:val="auto"/>
          <w:sz w:val="32"/>
          <w:szCs w:val="32"/>
        </w:rPr>
        <w:t>城园林绿化的管理、规划设计、绿化施工及机关单位绿化方案审核，绿化工程招标、施工监督、园林式</w:t>
      </w:r>
      <w:r>
        <w:rPr>
          <w:rFonts w:hint="eastAsia" w:ascii="仿宋_GB2312" w:eastAsia="仿宋_GB2312"/>
          <w:color w:val="auto"/>
          <w:sz w:val="32"/>
          <w:szCs w:val="32"/>
          <w:lang w:eastAsia="zh-CN"/>
        </w:rPr>
        <w:t>单位</w:t>
      </w:r>
      <w:r>
        <w:rPr>
          <w:rFonts w:hint="eastAsia" w:ascii="仿宋_GB2312" w:eastAsia="仿宋_GB2312"/>
          <w:color w:val="auto"/>
          <w:sz w:val="32"/>
          <w:szCs w:val="32"/>
        </w:rPr>
        <w:t>评审工作。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茶叶、水果、花卉检疫的职责分工。县林茶局与县农业农村局加强茶叶、水果、花卉等检疫工作的协调配合，在各自职责范围内做好检疫工作，双方检疫结果互相认可，避免重复检疫执法；管理林业有害生物监测、预报、预警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完成县委、</w:t>
      </w:r>
      <w:r>
        <w:rPr>
          <w:rFonts w:hint="eastAsia" w:ascii="仿宋_GB2312" w:eastAsia="仿宋_GB2312"/>
          <w:color w:val="auto"/>
          <w:sz w:val="32"/>
          <w:szCs w:val="32"/>
        </w:rPr>
        <w:t>县政府交办的其化</w:t>
      </w:r>
      <w:r>
        <w:rPr>
          <w:rFonts w:hint="eastAsia" w:ascii="仿宋_GB2312" w:eastAsia="仿宋_GB2312"/>
          <w:color w:val="auto"/>
          <w:sz w:val="32"/>
          <w:szCs w:val="32"/>
          <w:lang w:eastAsia="zh-CN"/>
        </w:rPr>
        <w:t>任务</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sz w:val="32"/>
          <w:szCs w:val="32"/>
          <w:lang w:eastAsia="zh-CN"/>
        </w:rPr>
        <w:t>林茶局</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个，包括：</w:t>
      </w:r>
      <w:r>
        <w:rPr>
          <w:rFonts w:hint="eastAsia" w:ascii="仿宋_GB2312" w:eastAsia="仿宋_GB2312"/>
          <w:color w:val="auto"/>
          <w:sz w:val="32"/>
          <w:szCs w:val="32"/>
        </w:rPr>
        <w:t>办公室、</w:t>
      </w:r>
      <w:r>
        <w:rPr>
          <w:rFonts w:hint="eastAsia" w:ascii="仿宋_GB2312" w:eastAsia="仿宋_GB2312"/>
          <w:color w:val="auto"/>
          <w:sz w:val="32"/>
          <w:szCs w:val="32"/>
          <w:lang w:eastAsia="zh-CN"/>
        </w:rPr>
        <w:t>生态建设修复和科学技术股</w:t>
      </w:r>
      <w:r>
        <w:rPr>
          <w:rFonts w:hint="eastAsia" w:ascii="仿宋_GB2312" w:eastAsia="仿宋_GB2312"/>
          <w:color w:val="auto"/>
          <w:sz w:val="32"/>
          <w:szCs w:val="32"/>
        </w:rPr>
        <w:t>（挂罗山县绿化委员会办公室牌子）、</w:t>
      </w:r>
      <w:r>
        <w:rPr>
          <w:rFonts w:hint="eastAsia" w:ascii="仿宋_GB2312" w:eastAsia="仿宋_GB2312"/>
          <w:color w:val="auto"/>
          <w:sz w:val="32"/>
          <w:szCs w:val="32"/>
          <w:lang w:eastAsia="zh-CN"/>
        </w:rPr>
        <w:t>森林</w:t>
      </w:r>
      <w:r>
        <w:rPr>
          <w:rFonts w:hint="eastAsia" w:ascii="仿宋_GB2312" w:eastAsia="仿宋_GB2312"/>
          <w:color w:val="auto"/>
          <w:sz w:val="32"/>
          <w:szCs w:val="32"/>
        </w:rPr>
        <w:t>资源</w:t>
      </w:r>
      <w:r>
        <w:rPr>
          <w:rFonts w:hint="eastAsia" w:ascii="仿宋_GB2312" w:eastAsia="仿宋_GB2312"/>
          <w:color w:val="auto"/>
          <w:sz w:val="32"/>
          <w:szCs w:val="32"/>
          <w:lang w:eastAsia="zh-CN"/>
        </w:rPr>
        <w:t>管理和森林灾害预防股（改革发展股）、自然保护地和野生动植物保护管理股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湿地管理和国有林场管理股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产业发展和种苗管理股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项目管理股、茶产业发展办公室</w:t>
      </w:r>
      <w:r>
        <w:rPr>
          <w:rFonts w:hint="eastAsia" w:ascii="仿宋_GB2312" w:eastAsia="仿宋_GB2312"/>
          <w:color w:val="auto"/>
          <w:sz w:val="32"/>
          <w:szCs w:val="32"/>
        </w:rPr>
        <w:t>）、计划财务股、人事教育股。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林茶局</w:t>
      </w:r>
      <w:r>
        <w:rPr>
          <w:rFonts w:hint="eastAsia" w:ascii="仿宋_GB2312" w:hAnsi="仿宋_GB2312" w:eastAsia="仿宋_GB2312" w:cs="仿宋_GB2312"/>
          <w:sz w:val="32"/>
          <w:szCs w:val="32"/>
        </w:rPr>
        <w:t>部门决算</w:t>
      </w:r>
      <w:r>
        <w:rPr>
          <w:rFonts w:hint="eastAsia" w:ascii="仿宋_GB2312" w:hAnsi="仿宋_GB2312" w:eastAsia="仿宋_GB2312" w:cs="仿宋_GB2312"/>
          <w:sz w:val="32"/>
          <w:szCs w:val="32"/>
          <w:lang w:eastAsia="zh-CN"/>
        </w:rPr>
        <w:t>包括：局机关本级决算和所</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二级机构</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年度部门决算编制范围的单位共</w:t>
      </w:r>
      <w:r>
        <w:rPr>
          <w:rFonts w:hint="eastAsia" w:ascii="仿宋_GB2312" w:hAnsi="仿宋_GB2312" w:eastAsia="仿宋_GB2312" w:cs="仿宋_GB2312"/>
          <w:sz w:val="32"/>
          <w:szCs w:val="32"/>
          <w:lang w:eastAsia="zh-CN"/>
        </w:rPr>
        <w:t>十个，其中有</w:t>
      </w:r>
      <w:r>
        <w:rPr>
          <w:rFonts w:hint="eastAsia" w:ascii="仿宋_GB2312" w:hAnsi="仿宋_GB2312" w:eastAsia="仿宋_GB2312" w:cs="仿宋_GB2312"/>
          <w:sz w:val="32"/>
          <w:szCs w:val="32"/>
        </w:rPr>
        <w:t>二级预算单位</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林茶局机关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 w:hAnsi="仿宋" w:eastAsia="仿宋"/>
          <w:color w:val="000000" w:themeColor="text1"/>
          <w:sz w:val="32"/>
          <w:szCs w:val="32"/>
          <w:lang w:val="en-US" w:eastAsia="zh-CN"/>
        </w:rPr>
        <w:t>林政服务站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3.退耕还林事务所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lang w:eastAsia="zh-CN"/>
        </w:rPr>
        <w:t>林业技术推广站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5.林业服务站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6.森林虫防治检疫站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7.罗山县中心苗圃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8.罗山县林业科学研究所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lang w:eastAsia="zh-CN"/>
        </w:rPr>
        <w:t>林政稽查大队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val="en-US" w:eastAsia="zh-CN"/>
        </w:rPr>
        <w:t>10.</w:t>
      </w:r>
      <w:r>
        <w:rPr>
          <w:rFonts w:hint="eastAsia" w:ascii="仿宋" w:hAnsi="仿宋" w:eastAsia="仿宋"/>
          <w:color w:val="000000" w:themeColor="text1"/>
          <w:sz w:val="32"/>
          <w:szCs w:val="32"/>
          <w:lang w:eastAsia="zh-CN"/>
        </w:rPr>
        <w:t>罗山县森林公安局</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第二部分</w:t>
      </w:r>
    </w:p>
    <w:p>
      <w:pPr>
        <w:jc w:val="center"/>
        <w:rPr>
          <w:rFonts w:hint="eastAsia" w:ascii="黑体" w:hAnsi="黑体" w:eastAsia="黑体" w:cs="黑体"/>
          <w:sz w:val="44"/>
          <w:szCs w:val="44"/>
        </w:rPr>
      </w:pPr>
    </w:p>
    <w:p>
      <w:pPr>
        <w:jc w:val="center"/>
        <w:rPr>
          <w:sz w:val="32"/>
          <w:szCs w:val="32"/>
        </w:rPr>
      </w:pPr>
      <w:r>
        <w:rPr>
          <w:rFonts w:hint="eastAsia" w:ascii="黑体" w:hAnsi="黑体" w:eastAsia="黑体" w:cs="黑体"/>
          <w:sz w:val="44"/>
          <w:szCs w:val="44"/>
          <w:lang w:eastAsia="zh-CN"/>
        </w:rPr>
        <w:t>林茶局</w:t>
      </w:r>
      <w:r>
        <w:rPr>
          <w:rFonts w:hint="eastAsia" w:ascii="黑体" w:hAnsi="黑体" w:eastAsia="黑体" w:cs="黑体"/>
          <w:sz w:val="44"/>
          <w:szCs w:val="44"/>
        </w:rPr>
        <w:t>2020年度部门决算情况说明</w:t>
      </w:r>
    </w:p>
    <w:p>
      <w:pPr>
        <w:pStyle w:val="4"/>
        <w:shd w:val="clear" w:color="auto" w:fill="FFFFFF"/>
        <w:ind w:left="161" w:leftChars="67" w:firstLine="482" w:firstLineChars="150"/>
        <w:rPr>
          <w:rFonts w:ascii="仿宋_GB2312" w:eastAsia="仿宋_GB2312"/>
          <w:b/>
          <w:bCs/>
          <w:sz w:val="32"/>
          <w:szCs w:val="32"/>
        </w:rPr>
      </w:pPr>
      <w:r>
        <w:rPr>
          <w:rFonts w:hint="eastAsia" w:ascii="仿宋_GB2312" w:eastAsia="仿宋_GB2312"/>
          <w:b/>
          <w:bCs/>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7，271.62</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911.89</w:t>
      </w:r>
      <w:r>
        <w:rPr>
          <w:rFonts w:hint="eastAsia" w:ascii="仿宋_GB2312" w:eastAsia="仿宋_GB2312"/>
          <w:sz w:val="32"/>
          <w:szCs w:val="32"/>
        </w:rPr>
        <w:t>万元，增长</w:t>
      </w:r>
      <w:r>
        <w:rPr>
          <w:rFonts w:hint="eastAsia" w:ascii="仿宋_GB2312" w:eastAsia="仿宋_GB2312"/>
          <w:sz w:val="32"/>
          <w:szCs w:val="32"/>
          <w:lang w:val="en-US" w:eastAsia="zh-CN"/>
        </w:rPr>
        <w:t>14.34</w:t>
      </w:r>
      <w:r>
        <w:rPr>
          <w:rFonts w:hint="eastAsia" w:ascii="仿宋_GB2312" w:eastAsia="仿宋_GB2312"/>
          <w:sz w:val="32"/>
          <w:szCs w:val="32"/>
        </w:rPr>
        <w:t>%。主要原因是</w:t>
      </w:r>
      <w:r>
        <w:rPr>
          <w:rFonts w:hint="eastAsia" w:ascii="仿宋_GB2312" w:eastAsia="仿宋_GB2312"/>
          <w:sz w:val="32"/>
          <w:szCs w:val="32"/>
          <w:lang w:eastAsia="zh-CN"/>
        </w:rPr>
        <w:t>中央财政转移支付防灾减灾陆生野生动物养殖企业（户）退出处置补偿资金和专项债券资金增加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5，801.28</w:t>
      </w:r>
      <w:r>
        <w:rPr>
          <w:rFonts w:hint="eastAsia" w:ascii="仿宋_GB2312" w:eastAsia="仿宋_GB2312"/>
          <w:sz w:val="32"/>
          <w:szCs w:val="32"/>
        </w:rPr>
        <w:t>万元，其中：财政拨款收入</w:t>
      </w:r>
      <w:r>
        <w:rPr>
          <w:rFonts w:hint="eastAsia" w:ascii="仿宋_GB2312" w:eastAsia="仿宋_GB2312"/>
          <w:sz w:val="32"/>
          <w:szCs w:val="32"/>
          <w:lang w:val="en-US" w:eastAsia="zh-CN"/>
        </w:rPr>
        <w:t>4，234.78</w:t>
      </w:r>
      <w:r>
        <w:rPr>
          <w:rFonts w:hint="eastAsia" w:ascii="仿宋_GB2312" w:eastAsia="仿宋_GB2312"/>
          <w:sz w:val="32"/>
          <w:szCs w:val="32"/>
        </w:rPr>
        <w:t>万元，占</w:t>
      </w:r>
      <w:r>
        <w:rPr>
          <w:rFonts w:hint="eastAsia" w:ascii="仿宋_GB2312" w:eastAsia="仿宋_GB2312"/>
          <w:sz w:val="32"/>
          <w:szCs w:val="32"/>
          <w:lang w:val="en-US" w:eastAsia="zh-CN"/>
        </w:rPr>
        <w:t>73.00</w:t>
      </w:r>
      <w:r>
        <w:rPr>
          <w:rFonts w:hint="eastAsia" w:ascii="仿宋_GB2312" w:eastAsia="仿宋_GB2312"/>
          <w:sz w:val="32"/>
          <w:szCs w:val="32"/>
        </w:rPr>
        <w:t>%；</w:t>
      </w:r>
      <w:r>
        <w:rPr>
          <w:rFonts w:hint="eastAsia" w:ascii="仿宋_GB2312" w:eastAsia="仿宋_GB2312"/>
          <w:sz w:val="32"/>
          <w:szCs w:val="32"/>
          <w:lang w:eastAsia="zh-CN"/>
        </w:rPr>
        <w:t>政府性基金预算财政拨款收入</w:t>
      </w:r>
      <w:r>
        <w:rPr>
          <w:rFonts w:hint="eastAsia" w:ascii="仿宋_GB2312" w:eastAsia="仿宋_GB2312"/>
          <w:sz w:val="32"/>
          <w:szCs w:val="32"/>
          <w:lang w:val="en-US" w:eastAsia="zh-CN"/>
        </w:rPr>
        <w:t>1566.5万元，占27%；</w:t>
      </w:r>
      <w:r>
        <w:rPr>
          <w:rFonts w:hint="eastAsia" w:ascii="仿宋_GB2312" w:eastAsia="仿宋_GB2312"/>
          <w:sz w:val="32"/>
          <w:szCs w:val="32"/>
        </w:rPr>
        <w:t xml:space="preserve">上级补助收入 0.00万元，占0.00%；事业收入0.00万元，占 </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00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val="en-US" w:eastAsia="zh-CN"/>
        </w:rPr>
        <w:t>0</w:t>
      </w:r>
      <w:r>
        <w:rPr>
          <w:rFonts w:hint="eastAsia" w:ascii="仿宋_GB2312" w:eastAsia="仿宋_GB2312"/>
          <w:sz w:val="32"/>
          <w:szCs w:val="32"/>
        </w:rPr>
        <w:t>万元，占 0.00%。</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5，455.21</w:t>
      </w:r>
      <w:r>
        <w:rPr>
          <w:rFonts w:hint="eastAsia" w:ascii="仿宋_GB2312" w:eastAsia="仿宋_GB2312"/>
          <w:sz w:val="32"/>
          <w:szCs w:val="32"/>
        </w:rPr>
        <w:t>万元，其中：基本支出</w:t>
      </w:r>
      <w:r>
        <w:rPr>
          <w:rFonts w:hint="eastAsia" w:ascii="仿宋_GB2312" w:eastAsia="仿宋_GB2312"/>
          <w:sz w:val="32"/>
          <w:szCs w:val="32"/>
          <w:lang w:val="en-US" w:eastAsia="zh-CN"/>
        </w:rPr>
        <w:t>1，768.83</w:t>
      </w:r>
      <w:r>
        <w:rPr>
          <w:rFonts w:hint="eastAsia" w:ascii="仿宋_GB2312" w:eastAsia="仿宋_GB2312"/>
          <w:sz w:val="32"/>
          <w:szCs w:val="32"/>
        </w:rPr>
        <w:t>万元，占</w:t>
      </w:r>
      <w:r>
        <w:rPr>
          <w:rFonts w:hint="eastAsia" w:ascii="仿宋_GB2312" w:eastAsia="仿宋_GB2312"/>
          <w:sz w:val="32"/>
          <w:szCs w:val="32"/>
          <w:lang w:val="en-US" w:eastAsia="zh-CN"/>
        </w:rPr>
        <w:t>32.42</w:t>
      </w:r>
      <w:r>
        <w:rPr>
          <w:rFonts w:hint="eastAsia" w:ascii="仿宋_GB2312" w:eastAsia="仿宋_GB2312"/>
          <w:sz w:val="32"/>
          <w:szCs w:val="32"/>
        </w:rPr>
        <w:t xml:space="preserve">%；项目支出 </w:t>
      </w:r>
      <w:r>
        <w:rPr>
          <w:rFonts w:hint="eastAsia" w:ascii="仿宋_GB2312" w:eastAsia="仿宋_GB2312"/>
          <w:sz w:val="32"/>
          <w:szCs w:val="32"/>
          <w:lang w:val="en-US" w:eastAsia="zh-CN"/>
        </w:rPr>
        <w:t>3，686.38</w:t>
      </w:r>
      <w:r>
        <w:rPr>
          <w:rFonts w:hint="eastAsia" w:ascii="仿宋_GB2312" w:eastAsia="仿宋_GB2312"/>
          <w:sz w:val="32"/>
          <w:szCs w:val="32"/>
        </w:rPr>
        <w:t>万元，占</w:t>
      </w:r>
      <w:r>
        <w:rPr>
          <w:rFonts w:hint="eastAsia" w:ascii="仿宋_GB2312" w:eastAsia="仿宋_GB2312"/>
          <w:sz w:val="32"/>
          <w:szCs w:val="32"/>
          <w:lang w:val="en-US" w:eastAsia="zh-CN"/>
        </w:rPr>
        <w:t>67.58</w:t>
      </w:r>
      <w:r>
        <w:rPr>
          <w:rFonts w:hint="eastAsia" w:ascii="仿宋_GB2312" w:eastAsia="仿宋_GB2312"/>
          <w:sz w:val="32"/>
          <w:szCs w:val="32"/>
        </w:rPr>
        <w:t>%；上缴上级支出0.00万元，占 0.00%；经营支出0.00万元，占0.00%；对附属单位补助支出 0.00万元，占0.00%。</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3" w:firstLineChars="200"/>
        <w:textAlignment w:val="auto"/>
        <w:rPr>
          <w:rFonts w:ascii="仿宋_GB2312" w:eastAsia="仿宋_GB2312"/>
          <w:sz w:val="32"/>
          <w:szCs w:val="32"/>
        </w:rPr>
      </w:pPr>
      <w:r>
        <w:rPr>
          <w:rFonts w:hint="eastAsia" w:ascii="仿宋_GB2312" w:eastAsia="仿宋_GB2312"/>
          <w:b/>
          <w:bCs/>
          <w:sz w:val="32"/>
          <w:szCs w:val="32"/>
        </w:rPr>
        <w:t>四、财政拨款收入支出决算总体情况说明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 xml:space="preserve">2020年度财政拨款收、支总计均为 </w:t>
      </w:r>
      <w:r>
        <w:rPr>
          <w:rFonts w:hint="eastAsia" w:ascii="仿宋_GB2312" w:eastAsia="仿宋_GB2312"/>
          <w:sz w:val="32"/>
          <w:szCs w:val="32"/>
          <w:lang w:val="en-US" w:eastAsia="zh-CN"/>
        </w:rPr>
        <w:t>7，045.72</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1，009.19</w:t>
      </w:r>
      <w:r>
        <w:rPr>
          <w:rFonts w:hint="eastAsia" w:ascii="仿宋_GB2312" w:eastAsia="仿宋_GB2312"/>
          <w:sz w:val="32"/>
          <w:szCs w:val="32"/>
        </w:rPr>
        <w:t>万元，增长15.05%。主要原因是</w:t>
      </w:r>
      <w:r>
        <w:rPr>
          <w:rFonts w:hint="eastAsia" w:ascii="仿宋_GB2312" w:eastAsia="仿宋_GB2312"/>
          <w:sz w:val="32"/>
          <w:szCs w:val="32"/>
          <w:lang w:eastAsia="zh-CN"/>
        </w:rPr>
        <w:t>野生动物养殖企业（户）退出处置补偿资金和专项债券资金收、支增加</w:t>
      </w:r>
      <w:r>
        <w:rPr>
          <w:rFonts w:hint="eastAsia" w:ascii="仿宋_GB2312" w:eastAsia="仿宋_GB2312"/>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2" w:firstLineChars="150"/>
        <w:textAlignment w:val="auto"/>
        <w:rPr>
          <w:rFonts w:ascii="仿宋_GB2312" w:eastAsia="仿宋_GB2312"/>
          <w:b/>
          <w:bCs/>
          <w:sz w:val="32"/>
          <w:szCs w:val="32"/>
        </w:rPr>
      </w:pPr>
      <w:r>
        <w:rPr>
          <w:rFonts w:hint="eastAsia" w:ascii="仿宋_GB2312" w:eastAsia="仿宋_GB2312"/>
          <w:b/>
          <w:bCs/>
          <w:sz w:val="32"/>
          <w:szCs w:val="32"/>
        </w:rPr>
        <w:t>五、一般公共预算财政拨款支出决算情况说明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 xml:space="preserve">2020年度一般公共预算财政拨款支出 </w:t>
      </w:r>
      <w:r>
        <w:rPr>
          <w:rFonts w:hint="eastAsia" w:ascii="仿宋_GB2312" w:eastAsia="仿宋_GB2312"/>
          <w:sz w:val="32"/>
          <w:szCs w:val="32"/>
          <w:lang w:val="en-US" w:eastAsia="zh-CN"/>
        </w:rPr>
        <w:t>3，853.29</w:t>
      </w:r>
      <w:r>
        <w:rPr>
          <w:rFonts w:hint="eastAsia" w:ascii="仿宋_GB2312" w:eastAsia="仿宋_GB2312"/>
          <w:sz w:val="32"/>
          <w:szCs w:val="32"/>
        </w:rPr>
        <w:t>万元，占支出合计的</w:t>
      </w:r>
      <w:r>
        <w:rPr>
          <w:rFonts w:hint="eastAsia" w:ascii="仿宋_GB2312" w:eastAsia="仿宋_GB2312"/>
          <w:sz w:val="32"/>
          <w:szCs w:val="32"/>
          <w:lang w:val="en-US" w:eastAsia="zh-CN"/>
        </w:rPr>
        <w:t>70.63</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1，165.95</w:t>
      </w:r>
      <w:r>
        <w:rPr>
          <w:rFonts w:hint="eastAsia" w:ascii="仿宋_GB2312" w:eastAsia="仿宋_GB2312"/>
          <w:sz w:val="32"/>
          <w:szCs w:val="32"/>
        </w:rPr>
        <w:t>万元，增长</w:t>
      </w:r>
      <w:r>
        <w:rPr>
          <w:rFonts w:hint="eastAsia" w:ascii="仿宋_GB2312" w:eastAsia="仿宋_GB2312"/>
          <w:sz w:val="32"/>
          <w:szCs w:val="32"/>
          <w:lang w:val="en-US" w:eastAsia="zh-CN"/>
        </w:rPr>
        <w:t>43.39</w:t>
      </w:r>
      <w:r>
        <w:rPr>
          <w:rFonts w:hint="eastAsia" w:ascii="仿宋_GB2312" w:eastAsia="仿宋_GB2312"/>
          <w:sz w:val="32"/>
          <w:szCs w:val="32"/>
        </w:rPr>
        <w:t>%。主要原因是</w:t>
      </w:r>
      <w:r>
        <w:rPr>
          <w:rFonts w:hint="eastAsia" w:ascii="仿宋_GB2312" w:eastAsia="仿宋_GB2312"/>
          <w:sz w:val="32"/>
          <w:szCs w:val="32"/>
          <w:lang w:eastAsia="zh-CN"/>
        </w:rPr>
        <w:t>野生动物养殖企业（户）退出处置补偿资金和专项债券资金支出增加</w:t>
      </w:r>
      <w:r>
        <w:rPr>
          <w:rFonts w:hint="eastAsia" w:ascii="仿宋_GB2312" w:eastAsia="仿宋_GB2312"/>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（二）结构情况。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3，853.29</w:t>
      </w:r>
      <w:r>
        <w:rPr>
          <w:rFonts w:hint="eastAsia" w:ascii="仿宋_GB2312" w:eastAsia="仿宋_GB2312"/>
          <w:sz w:val="32"/>
          <w:szCs w:val="32"/>
        </w:rPr>
        <w:t>万元，主要用于以下方面：</w:t>
      </w:r>
      <w:r>
        <w:rPr>
          <w:rFonts w:hint="eastAsia" w:ascii="仿宋_GB2312" w:eastAsia="仿宋_GB2312"/>
          <w:sz w:val="32"/>
          <w:szCs w:val="32"/>
          <w:lang w:eastAsia="zh-CN"/>
        </w:rPr>
        <w:t>公共安全</w:t>
      </w:r>
      <w:r>
        <w:rPr>
          <w:rFonts w:hint="eastAsia" w:ascii="仿宋_GB2312" w:eastAsia="仿宋_GB2312"/>
          <w:sz w:val="32"/>
          <w:szCs w:val="32"/>
        </w:rPr>
        <w:t>（类）</w:t>
      </w:r>
      <w:r>
        <w:rPr>
          <w:rFonts w:hint="eastAsia" w:ascii="仿宋_GB2312" w:eastAsia="仿宋_GB2312"/>
          <w:sz w:val="32"/>
          <w:szCs w:val="32"/>
          <w:lang w:val="en-US" w:eastAsia="zh-CN"/>
        </w:rPr>
        <w:t>168.05</w:t>
      </w:r>
      <w:r>
        <w:rPr>
          <w:rFonts w:hint="eastAsia" w:ascii="仿宋_GB2312" w:eastAsia="仿宋_GB2312"/>
          <w:sz w:val="32"/>
          <w:szCs w:val="32"/>
        </w:rPr>
        <w:t>万元，占</w:t>
      </w:r>
      <w:r>
        <w:rPr>
          <w:rFonts w:hint="eastAsia" w:ascii="仿宋_GB2312" w:eastAsia="仿宋_GB2312"/>
          <w:sz w:val="32"/>
          <w:szCs w:val="32"/>
          <w:lang w:val="en-US" w:eastAsia="zh-CN"/>
        </w:rPr>
        <w:t>4.36</w:t>
      </w:r>
      <w:r>
        <w:rPr>
          <w:rFonts w:hint="eastAsia" w:ascii="仿宋_GB2312" w:eastAsia="仿宋_GB2312"/>
          <w:sz w:val="32"/>
          <w:szCs w:val="32"/>
        </w:rPr>
        <w:t>%；</w:t>
      </w:r>
      <w:r>
        <w:rPr>
          <w:rFonts w:hint="eastAsia" w:ascii="仿宋_GB2312" w:eastAsia="仿宋_GB2312"/>
          <w:sz w:val="32"/>
          <w:szCs w:val="32"/>
          <w:lang w:eastAsia="zh-CN"/>
        </w:rPr>
        <w:t>科学技术</w:t>
      </w:r>
      <w:r>
        <w:rPr>
          <w:rFonts w:hint="eastAsia" w:ascii="仿宋_GB2312" w:eastAsia="仿宋_GB2312"/>
          <w:sz w:val="32"/>
          <w:szCs w:val="32"/>
        </w:rPr>
        <w:t>（类）支出</w:t>
      </w:r>
      <w:r>
        <w:rPr>
          <w:rFonts w:hint="eastAsia" w:ascii="仿宋_GB2312" w:eastAsia="仿宋_GB2312"/>
          <w:sz w:val="32"/>
          <w:szCs w:val="32"/>
          <w:lang w:val="en-US" w:eastAsia="zh-CN"/>
        </w:rPr>
        <w:t>37.59</w:t>
      </w:r>
      <w:r>
        <w:rPr>
          <w:rFonts w:hint="eastAsia" w:ascii="仿宋_GB2312" w:eastAsia="仿宋_GB2312"/>
          <w:sz w:val="32"/>
          <w:szCs w:val="32"/>
        </w:rPr>
        <w:t>万元，占</w:t>
      </w:r>
      <w:r>
        <w:rPr>
          <w:rFonts w:hint="eastAsia" w:ascii="仿宋_GB2312" w:eastAsia="仿宋_GB2312"/>
          <w:sz w:val="32"/>
          <w:szCs w:val="32"/>
          <w:lang w:val="en-US" w:eastAsia="zh-CN"/>
        </w:rPr>
        <w:t>0.98</w:t>
      </w:r>
      <w:r>
        <w:rPr>
          <w:rFonts w:hint="eastAsia" w:ascii="仿宋_GB2312" w:eastAsia="仿宋_GB2312"/>
          <w:sz w:val="32"/>
          <w:szCs w:val="32"/>
        </w:rPr>
        <w:t>%；</w:t>
      </w:r>
      <w:r>
        <w:rPr>
          <w:rFonts w:hint="eastAsia" w:ascii="仿宋_GB2312" w:eastAsia="仿宋_GB2312"/>
          <w:sz w:val="32"/>
          <w:szCs w:val="32"/>
          <w:lang w:eastAsia="zh-CN"/>
        </w:rPr>
        <w:t>社会保障和就业（类）支出</w:t>
      </w:r>
      <w:r>
        <w:rPr>
          <w:rFonts w:hint="eastAsia" w:ascii="仿宋_GB2312" w:eastAsia="仿宋_GB2312"/>
          <w:sz w:val="32"/>
          <w:szCs w:val="32"/>
          <w:lang w:val="en-US" w:eastAsia="zh-CN"/>
        </w:rPr>
        <w:t>227.04</w:t>
      </w:r>
      <w:r>
        <w:rPr>
          <w:rFonts w:hint="eastAsia" w:ascii="仿宋_GB2312" w:eastAsia="仿宋_GB2312"/>
          <w:sz w:val="32"/>
          <w:szCs w:val="32"/>
        </w:rPr>
        <w:t>万元，</w:t>
      </w:r>
      <w:r>
        <w:rPr>
          <w:rFonts w:hint="eastAsia" w:ascii="仿宋_GB2312" w:eastAsia="仿宋_GB2312"/>
          <w:sz w:val="32"/>
          <w:szCs w:val="32"/>
          <w:lang w:val="en-US" w:eastAsia="zh-CN"/>
        </w:rPr>
        <w:t>5.9</w:t>
      </w:r>
      <w:r>
        <w:rPr>
          <w:rFonts w:hint="eastAsia" w:ascii="仿宋_GB2312" w:eastAsia="仿宋_GB2312"/>
          <w:sz w:val="32"/>
          <w:szCs w:val="32"/>
        </w:rPr>
        <w:t>占%</w:t>
      </w:r>
      <w:r>
        <w:rPr>
          <w:rFonts w:hint="eastAsia" w:ascii="仿宋_GB2312" w:eastAsia="仿宋_GB2312"/>
          <w:sz w:val="32"/>
          <w:szCs w:val="32"/>
          <w:lang w:eastAsia="zh-CN"/>
        </w:rPr>
        <w:t>；卫生健康（类）支出</w:t>
      </w:r>
      <w:r>
        <w:rPr>
          <w:rFonts w:hint="eastAsia" w:ascii="仿宋_GB2312" w:eastAsia="仿宋_GB2312"/>
          <w:sz w:val="32"/>
          <w:szCs w:val="32"/>
          <w:lang w:val="en-US" w:eastAsia="zh-CN"/>
        </w:rPr>
        <w:t>41.06</w:t>
      </w:r>
      <w:r>
        <w:rPr>
          <w:rFonts w:hint="eastAsia" w:ascii="仿宋_GB2312" w:eastAsia="仿宋_GB2312"/>
          <w:sz w:val="32"/>
          <w:szCs w:val="32"/>
        </w:rPr>
        <w:t>万元，</w:t>
      </w:r>
      <w:r>
        <w:rPr>
          <w:rFonts w:hint="eastAsia" w:ascii="仿宋_GB2312" w:eastAsia="仿宋_GB2312"/>
          <w:sz w:val="32"/>
          <w:szCs w:val="32"/>
          <w:lang w:val="en-US" w:eastAsia="zh-CN"/>
        </w:rPr>
        <w:t>1.07</w:t>
      </w:r>
      <w:r>
        <w:rPr>
          <w:rFonts w:hint="eastAsia" w:ascii="仿宋_GB2312" w:eastAsia="仿宋_GB2312"/>
          <w:sz w:val="32"/>
          <w:szCs w:val="32"/>
        </w:rPr>
        <w:t>占%</w:t>
      </w:r>
      <w:r>
        <w:rPr>
          <w:rFonts w:hint="eastAsia" w:ascii="仿宋_GB2312" w:eastAsia="仿宋_GB2312"/>
          <w:sz w:val="32"/>
          <w:szCs w:val="32"/>
          <w:lang w:eastAsia="zh-CN"/>
        </w:rPr>
        <w:t>；节能环保（类）支出</w:t>
      </w:r>
      <w:r>
        <w:rPr>
          <w:rFonts w:hint="eastAsia" w:ascii="仿宋_GB2312" w:eastAsia="仿宋_GB2312"/>
          <w:sz w:val="32"/>
          <w:szCs w:val="32"/>
          <w:lang w:val="en-US" w:eastAsia="zh-CN"/>
        </w:rPr>
        <w:t>7.73</w:t>
      </w:r>
      <w:r>
        <w:rPr>
          <w:rFonts w:hint="eastAsia" w:ascii="仿宋_GB2312" w:eastAsia="仿宋_GB2312"/>
          <w:sz w:val="32"/>
          <w:szCs w:val="32"/>
        </w:rPr>
        <w:t>万元，占</w:t>
      </w:r>
      <w:r>
        <w:rPr>
          <w:rFonts w:hint="eastAsia" w:ascii="仿宋_GB2312" w:eastAsia="仿宋_GB2312"/>
          <w:sz w:val="32"/>
          <w:szCs w:val="32"/>
          <w:lang w:val="en-US" w:eastAsia="zh-CN"/>
        </w:rPr>
        <w:t>0.2</w:t>
      </w:r>
      <w:r>
        <w:rPr>
          <w:rFonts w:hint="eastAsia" w:ascii="仿宋_GB2312" w:eastAsia="仿宋_GB2312"/>
          <w:sz w:val="32"/>
          <w:szCs w:val="32"/>
        </w:rPr>
        <w:t>%</w:t>
      </w:r>
      <w:r>
        <w:rPr>
          <w:rFonts w:hint="eastAsia" w:ascii="仿宋_GB2312" w:eastAsia="仿宋_GB2312"/>
          <w:sz w:val="32"/>
          <w:szCs w:val="32"/>
          <w:lang w:eastAsia="zh-CN"/>
        </w:rPr>
        <w:t>；城乡社区（类）支出</w:t>
      </w:r>
      <w:r>
        <w:rPr>
          <w:rFonts w:hint="eastAsia" w:ascii="仿宋_GB2312" w:eastAsia="仿宋_GB2312"/>
          <w:sz w:val="32"/>
          <w:szCs w:val="32"/>
          <w:lang w:val="en-US" w:eastAsia="zh-CN"/>
        </w:rPr>
        <w:t>1，078.55</w:t>
      </w:r>
      <w:r>
        <w:rPr>
          <w:rFonts w:hint="eastAsia" w:ascii="仿宋_GB2312" w:eastAsia="仿宋_GB2312"/>
          <w:sz w:val="32"/>
          <w:szCs w:val="32"/>
        </w:rPr>
        <w:t>万元，占</w:t>
      </w:r>
      <w:r>
        <w:rPr>
          <w:rFonts w:hint="eastAsia" w:ascii="仿宋_GB2312" w:eastAsia="仿宋_GB2312"/>
          <w:sz w:val="32"/>
          <w:szCs w:val="32"/>
          <w:lang w:val="en-US" w:eastAsia="zh-CN"/>
        </w:rPr>
        <w:t>27.99</w:t>
      </w:r>
      <w:r>
        <w:rPr>
          <w:rFonts w:hint="eastAsia" w:ascii="仿宋_GB2312" w:eastAsia="仿宋_GB2312"/>
          <w:sz w:val="32"/>
          <w:szCs w:val="32"/>
        </w:rPr>
        <w:t>%</w:t>
      </w:r>
      <w:r>
        <w:rPr>
          <w:rFonts w:hint="eastAsia" w:ascii="仿宋_GB2312" w:eastAsia="仿宋_GB2312"/>
          <w:sz w:val="32"/>
          <w:szCs w:val="32"/>
          <w:lang w:eastAsia="zh-CN"/>
        </w:rPr>
        <w:t>；农林水（类）支出</w:t>
      </w:r>
      <w:r>
        <w:rPr>
          <w:rFonts w:hint="eastAsia" w:ascii="仿宋_GB2312" w:eastAsia="仿宋_GB2312"/>
          <w:sz w:val="32"/>
          <w:szCs w:val="32"/>
          <w:lang w:val="en-US" w:eastAsia="zh-CN"/>
        </w:rPr>
        <w:t>2，238.61</w:t>
      </w:r>
      <w:r>
        <w:rPr>
          <w:rFonts w:hint="eastAsia" w:ascii="仿宋_GB2312" w:eastAsia="仿宋_GB2312"/>
          <w:sz w:val="32"/>
          <w:szCs w:val="32"/>
        </w:rPr>
        <w:t>万元，</w:t>
      </w:r>
      <w:r>
        <w:rPr>
          <w:rFonts w:hint="eastAsia" w:ascii="仿宋_GB2312" w:eastAsia="仿宋_GB2312"/>
          <w:sz w:val="32"/>
          <w:szCs w:val="32"/>
          <w:lang w:val="en-US" w:eastAsia="zh-CN"/>
        </w:rPr>
        <w:t>58.1</w:t>
      </w:r>
      <w:r>
        <w:rPr>
          <w:rFonts w:hint="eastAsia" w:ascii="仿宋_GB2312" w:eastAsia="仿宋_GB2312"/>
          <w:sz w:val="32"/>
          <w:szCs w:val="32"/>
        </w:rPr>
        <w:t>占%</w:t>
      </w:r>
      <w:r>
        <w:rPr>
          <w:rFonts w:hint="eastAsia" w:ascii="仿宋_GB2312" w:eastAsia="仿宋_GB2312"/>
          <w:sz w:val="32"/>
          <w:szCs w:val="32"/>
          <w:lang w:eastAsia="zh-CN"/>
        </w:rPr>
        <w:t>；住房保障（类）支出</w:t>
      </w:r>
      <w:r>
        <w:rPr>
          <w:rFonts w:hint="eastAsia" w:ascii="仿宋_GB2312" w:eastAsia="仿宋_GB2312"/>
          <w:sz w:val="32"/>
          <w:szCs w:val="32"/>
          <w:lang w:val="en-US" w:eastAsia="zh-CN"/>
        </w:rPr>
        <w:t>54.66</w:t>
      </w:r>
      <w:r>
        <w:rPr>
          <w:rFonts w:hint="eastAsia" w:ascii="仿宋_GB2312" w:eastAsia="仿宋_GB2312"/>
          <w:sz w:val="32"/>
          <w:szCs w:val="32"/>
        </w:rPr>
        <w:t>万元，占</w:t>
      </w:r>
      <w:r>
        <w:rPr>
          <w:rFonts w:hint="eastAsia" w:ascii="仿宋_GB2312" w:eastAsia="仿宋_GB2312"/>
          <w:sz w:val="32"/>
          <w:szCs w:val="32"/>
          <w:lang w:val="en-US" w:eastAsia="zh-CN"/>
        </w:rPr>
        <w:t>1.4</w:t>
      </w:r>
      <w:r>
        <w:rPr>
          <w:rFonts w:hint="eastAsia" w:ascii="仿宋_GB2312" w:eastAsia="仿宋_GB2312"/>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（三）具体情况。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61" w:leftChars="67" w:firstLine="480" w:firstLineChars="150"/>
        <w:textAlignment w:val="auto"/>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1，278.63</w:t>
      </w:r>
      <w:r>
        <w:rPr>
          <w:rFonts w:hint="eastAsia" w:ascii="仿宋_GB2312" w:eastAsia="仿宋_GB2312"/>
          <w:sz w:val="32"/>
          <w:szCs w:val="32"/>
        </w:rPr>
        <w:t>万元，支出决算为</w:t>
      </w:r>
      <w:r>
        <w:rPr>
          <w:rFonts w:hint="eastAsia" w:ascii="仿宋_GB2312" w:eastAsia="仿宋_GB2312"/>
          <w:sz w:val="32"/>
          <w:szCs w:val="32"/>
          <w:lang w:val="en-US" w:eastAsia="zh-CN"/>
        </w:rPr>
        <w:t>3，853.29</w:t>
      </w:r>
      <w:r>
        <w:rPr>
          <w:rFonts w:hint="eastAsia" w:ascii="仿宋_GB2312" w:eastAsia="仿宋_GB2312"/>
          <w:sz w:val="32"/>
          <w:szCs w:val="32"/>
        </w:rPr>
        <w:t>万元，完成年初预算的</w:t>
      </w:r>
      <w:r>
        <w:rPr>
          <w:rFonts w:hint="eastAsia" w:ascii="仿宋_GB2312" w:eastAsia="仿宋_GB2312"/>
          <w:sz w:val="32"/>
          <w:szCs w:val="32"/>
          <w:lang w:val="en-US" w:eastAsia="zh-CN"/>
        </w:rPr>
        <w:t>301.36</w:t>
      </w:r>
      <w:r>
        <w:rPr>
          <w:rFonts w:hint="eastAsia" w:ascii="仿宋_GB2312" w:eastAsia="仿宋_GB2312"/>
          <w:sz w:val="32"/>
          <w:szCs w:val="32"/>
        </w:rPr>
        <w:t>%。其中：</w:t>
      </w:r>
    </w:p>
    <w:p>
      <w:pPr>
        <w:ind w:firstLine="643" w:firstLineChars="200"/>
        <w:rPr>
          <w:rFonts w:hint="eastAsia" w:ascii="仿宋" w:hAnsi="仿宋" w:eastAsia="仿宋" w:cs="仿宋_GB2312"/>
          <w:color w:val="000000" w:themeColor="text1"/>
          <w:sz w:val="32"/>
          <w:szCs w:val="32"/>
          <w:lang w:val="en-US" w:eastAsia="zh-CN"/>
        </w:rPr>
      </w:pPr>
      <w:r>
        <w:rPr>
          <w:rFonts w:hint="eastAsia" w:ascii="仿宋" w:hAnsi="仿宋" w:eastAsia="仿宋" w:cs="仿宋_GB2312"/>
          <w:b/>
          <w:bCs/>
          <w:color w:val="000000" w:themeColor="text1"/>
          <w:sz w:val="32"/>
          <w:szCs w:val="32"/>
          <w:lang w:eastAsia="zh-CN"/>
        </w:rPr>
        <w:t>1．公共安全支出（类）武装警察部队（款）其他武装警察部队（项）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121.11</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168.05</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138.76</w:t>
      </w:r>
      <w:r>
        <w:rPr>
          <w:rFonts w:hint="eastAsia" w:ascii="仿宋" w:hAnsi="仿宋" w:eastAsia="仿宋" w:cs="仿宋_GB2312"/>
          <w:color w:val="000000" w:themeColor="text1"/>
          <w:sz w:val="32"/>
          <w:szCs w:val="32"/>
          <w:lang w:eastAsia="zh-CN"/>
        </w:rPr>
        <w:t>%。决算数与预算数存在差异的主要原因是森林公安经费及各项津贴增加。</w:t>
      </w:r>
    </w:p>
    <w:p>
      <w:pPr>
        <w:ind w:firstLine="643" w:firstLineChars="200"/>
        <w:rPr>
          <w:rFonts w:hint="eastAsia" w:ascii="仿宋" w:hAnsi="仿宋" w:eastAsia="仿宋" w:cs="仿宋_GB2312"/>
          <w:b/>
          <w:bCs/>
          <w:color w:val="000000" w:themeColor="text1"/>
          <w:sz w:val="32"/>
          <w:szCs w:val="32"/>
          <w:lang w:eastAsia="zh-CN"/>
        </w:rPr>
      </w:pPr>
      <w:r>
        <w:rPr>
          <w:rFonts w:hint="eastAsia" w:ascii="仿宋" w:hAnsi="仿宋" w:eastAsia="仿宋" w:cs="仿宋_GB2312"/>
          <w:b/>
          <w:bCs/>
          <w:color w:val="000000" w:themeColor="text1"/>
          <w:sz w:val="32"/>
          <w:szCs w:val="32"/>
          <w:lang w:eastAsia="zh-CN"/>
        </w:rPr>
        <w:t>2．科学技出支出（类）技术研究与开发（款）其他技术研究与开发支出（项）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25</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37.59</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150.36</w:t>
      </w:r>
      <w:r>
        <w:rPr>
          <w:rFonts w:hint="eastAsia" w:ascii="仿宋" w:hAnsi="仿宋" w:eastAsia="仿宋" w:cs="仿宋_GB2312"/>
          <w:color w:val="000000" w:themeColor="text1"/>
          <w:sz w:val="32"/>
          <w:szCs w:val="32"/>
          <w:lang w:eastAsia="zh-CN"/>
        </w:rPr>
        <w:t>%。决算数与预算数存在差异的主要原因是林业科学研究经费增加。</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3</w:t>
      </w:r>
      <w:r>
        <w:rPr>
          <w:rFonts w:hint="eastAsia" w:ascii="仿宋" w:hAnsi="仿宋" w:eastAsia="仿宋" w:cs="仿宋_GB2312"/>
          <w:b/>
          <w:bCs/>
          <w:color w:val="000000" w:themeColor="text1"/>
          <w:sz w:val="32"/>
          <w:szCs w:val="32"/>
          <w:lang w:val="en-US" w:eastAsia="zh-CN"/>
        </w:rPr>
        <w:t>.</w:t>
      </w:r>
      <w:r>
        <w:rPr>
          <w:rFonts w:hint="eastAsia" w:ascii="仿宋" w:hAnsi="仿宋" w:eastAsia="仿宋" w:cs="仿宋_GB2312"/>
          <w:b/>
          <w:bCs/>
          <w:color w:val="000000" w:themeColor="text1"/>
          <w:sz w:val="32"/>
          <w:szCs w:val="32"/>
          <w:lang w:eastAsia="zh-CN"/>
        </w:rPr>
        <w:t>社会保障和就业支出（类）行政事业单位养老支出（款）行政单位离退休（项）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11.94</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11.94</w:t>
      </w:r>
      <w:r>
        <w:rPr>
          <w:rFonts w:hint="eastAsia" w:ascii="仿宋" w:hAnsi="仿宋" w:eastAsia="仿宋" w:cs="仿宋_GB2312"/>
          <w:color w:val="000000" w:themeColor="text1"/>
          <w:sz w:val="32"/>
          <w:szCs w:val="32"/>
          <w:lang w:eastAsia="zh-CN"/>
        </w:rPr>
        <w:t>万元（人员经费），完成年初预算的100%。</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4．社会保障和就业支出（类）行政事业单位养老支出（款）机关事业单位基本养老保险缴费支出（项）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96.98</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147.54</w:t>
      </w:r>
      <w:r>
        <w:rPr>
          <w:rFonts w:hint="eastAsia" w:ascii="仿宋" w:hAnsi="仿宋" w:eastAsia="仿宋" w:cs="仿宋_GB2312"/>
          <w:color w:val="000000" w:themeColor="text1"/>
          <w:sz w:val="32"/>
          <w:szCs w:val="32"/>
          <w:lang w:eastAsia="zh-CN"/>
        </w:rPr>
        <w:t>万元（人员经费），完成年初预算的</w:t>
      </w:r>
      <w:r>
        <w:rPr>
          <w:rFonts w:hint="eastAsia" w:ascii="仿宋" w:hAnsi="仿宋" w:eastAsia="仿宋" w:cs="仿宋_GB2312"/>
          <w:color w:val="000000" w:themeColor="text1"/>
          <w:sz w:val="32"/>
          <w:szCs w:val="32"/>
          <w:lang w:val="en-US" w:eastAsia="zh-CN"/>
        </w:rPr>
        <w:t>152.13</w:t>
      </w:r>
      <w:r>
        <w:rPr>
          <w:rFonts w:hint="eastAsia" w:ascii="仿宋" w:hAnsi="仿宋" w:eastAsia="仿宋" w:cs="仿宋_GB2312"/>
          <w:color w:val="000000" w:themeColor="text1"/>
          <w:sz w:val="32"/>
          <w:szCs w:val="32"/>
          <w:lang w:eastAsia="zh-CN"/>
        </w:rPr>
        <w:t xml:space="preserve">%。决算数与预算数存在差异的主要原因是人员经费增加。   </w:t>
      </w:r>
    </w:p>
    <w:p>
      <w:pPr>
        <w:ind w:firstLine="643" w:firstLineChars="200"/>
        <w:rPr>
          <w:rFonts w:ascii="仿宋" w:hAnsi="仿宋" w:eastAsia="仿宋" w:cs="宋体"/>
          <w:color w:val="FF0000"/>
          <w:sz w:val="32"/>
          <w:szCs w:val="32"/>
          <w:lang w:eastAsia="zh-CN"/>
        </w:rPr>
      </w:pPr>
      <w:r>
        <w:rPr>
          <w:rFonts w:hint="eastAsia" w:ascii="仿宋" w:hAnsi="仿宋" w:eastAsia="仿宋" w:cs="仿宋_GB2312"/>
          <w:b/>
          <w:bCs/>
          <w:color w:val="000000" w:themeColor="text1"/>
          <w:sz w:val="32"/>
          <w:szCs w:val="32"/>
          <w:lang w:val="en-US" w:eastAsia="zh-CN"/>
        </w:rPr>
        <w:t>5</w:t>
      </w:r>
      <w:r>
        <w:rPr>
          <w:rFonts w:hint="eastAsia" w:ascii="仿宋" w:hAnsi="仿宋" w:eastAsia="仿宋" w:cs="仿宋_GB2312"/>
          <w:b/>
          <w:bCs/>
          <w:color w:val="000000" w:themeColor="text1"/>
          <w:sz w:val="32"/>
          <w:szCs w:val="32"/>
          <w:lang w:eastAsia="zh-CN"/>
        </w:rPr>
        <w:t>．社会保障和就业支出（类）行政事业单位养老支出（款）机关事业单位职业年金缴费支出（项）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0</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45.23</w:t>
      </w:r>
      <w:r>
        <w:rPr>
          <w:rFonts w:hint="eastAsia" w:ascii="仿宋" w:hAnsi="仿宋" w:eastAsia="仿宋" w:cs="仿宋_GB2312"/>
          <w:color w:val="000000" w:themeColor="text1"/>
          <w:sz w:val="32"/>
          <w:szCs w:val="32"/>
          <w:lang w:eastAsia="zh-CN"/>
        </w:rPr>
        <w:t>万元（人员经费）。决算数与预算数存在差异的主要原因财政供养人员不缴纳单位部分职业年金，支出的</w:t>
      </w:r>
      <w:r>
        <w:rPr>
          <w:rFonts w:hint="eastAsia" w:ascii="仿宋" w:hAnsi="仿宋" w:eastAsia="仿宋" w:cs="仿宋_GB2312"/>
          <w:color w:val="000000" w:themeColor="text1"/>
          <w:sz w:val="32"/>
          <w:szCs w:val="32"/>
          <w:lang w:val="en-US" w:eastAsia="zh-CN"/>
        </w:rPr>
        <w:t>45.23万元主要为自收自支人员缴纳的单位部分职业年金</w:t>
      </w:r>
      <w:r>
        <w:rPr>
          <w:rFonts w:hint="eastAsia" w:ascii="仿宋" w:hAnsi="仿宋" w:eastAsia="仿宋" w:cs="仿宋_GB2312"/>
          <w:color w:val="000000" w:themeColor="text1"/>
          <w:sz w:val="32"/>
          <w:szCs w:val="32"/>
          <w:lang w:eastAsia="zh-CN"/>
        </w:rPr>
        <w:t xml:space="preserve">。 </w:t>
      </w:r>
    </w:p>
    <w:p>
      <w:pPr>
        <w:ind w:firstLine="643" w:firstLineChars="200"/>
        <w:rPr>
          <w:rFonts w:hint="eastAsia" w:ascii="仿宋" w:hAnsi="仿宋" w:eastAsia="仿宋" w:cs="仿宋_GB2312"/>
          <w:b/>
          <w:bCs/>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6</w:t>
      </w:r>
      <w:r>
        <w:rPr>
          <w:rFonts w:hint="eastAsia" w:ascii="仿宋" w:hAnsi="仿宋" w:eastAsia="仿宋" w:cs="仿宋_GB2312"/>
          <w:b/>
          <w:bCs/>
          <w:color w:val="000000" w:themeColor="text1"/>
          <w:sz w:val="32"/>
          <w:szCs w:val="32"/>
          <w:lang w:eastAsia="zh-CN"/>
        </w:rPr>
        <w:t>．社会保障和就业支出（类）抚恤（款）死亡抚恤（项）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0</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22.33</w:t>
      </w:r>
      <w:r>
        <w:rPr>
          <w:rFonts w:hint="eastAsia" w:ascii="仿宋" w:hAnsi="仿宋" w:eastAsia="仿宋" w:cs="仿宋_GB2312"/>
          <w:color w:val="000000" w:themeColor="text1"/>
          <w:sz w:val="32"/>
          <w:szCs w:val="32"/>
          <w:lang w:eastAsia="zh-CN"/>
        </w:rPr>
        <w:t>万元，决算数与年初预算数存在差异的主要原因是本年度单位退休人员病故。</w:t>
      </w:r>
    </w:p>
    <w:p>
      <w:pPr>
        <w:ind w:firstLine="643" w:firstLineChars="200"/>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7.</w:t>
      </w:r>
      <w:r>
        <w:rPr>
          <w:rFonts w:hint="eastAsia" w:ascii="仿宋" w:hAnsi="仿宋" w:eastAsia="仿宋" w:cs="仿宋_GB2312"/>
          <w:b/>
          <w:bCs/>
          <w:color w:val="000000" w:themeColor="text1"/>
          <w:sz w:val="32"/>
          <w:szCs w:val="32"/>
          <w:lang w:eastAsia="zh-CN"/>
        </w:rPr>
        <w:t>卫生健康支出（类）行政事业单位医疗（款）行政单位医疗（项）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17.03</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17.03</w:t>
      </w:r>
      <w:r>
        <w:rPr>
          <w:rFonts w:hint="eastAsia" w:ascii="仿宋" w:hAnsi="仿宋" w:eastAsia="仿宋" w:cs="仿宋_GB2312"/>
          <w:color w:val="000000" w:themeColor="text1"/>
          <w:sz w:val="32"/>
          <w:szCs w:val="32"/>
          <w:lang w:eastAsia="zh-CN"/>
        </w:rPr>
        <w:t>万元，完成年初预算的100.%。</w:t>
      </w:r>
    </w:p>
    <w:p>
      <w:pPr>
        <w:ind w:firstLine="643" w:firstLineChars="200"/>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8</w:t>
      </w:r>
      <w:r>
        <w:rPr>
          <w:rFonts w:hint="eastAsia" w:ascii="仿宋" w:hAnsi="仿宋" w:eastAsia="仿宋" w:cs="仿宋_GB2312"/>
          <w:b/>
          <w:bCs/>
          <w:color w:val="000000" w:themeColor="text1"/>
          <w:sz w:val="32"/>
          <w:szCs w:val="32"/>
          <w:lang w:eastAsia="zh-CN"/>
        </w:rPr>
        <w:t>．卫生健康支出（类）行政事业单位医疗（款）事业单位医疗（项）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21.22</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24.03</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113.24</w:t>
      </w:r>
      <w:r>
        <w:rPr>
          <w:rFonts w:hint="eastAsia" w:ascii="仿宋" w:hAnsi="仿宋" w:eastAsia="仿宋" w:cs="仿宋_GB2312"/>
          <w:color w:val="000000" w:themeColor="text1"/>
          <w:sz w:val="32"/>
          <w:szCs w:val="32"/>
          <w:lang w:eastAsia="zh-CN"/>
        </w:rPr>
        <w:t>%。决算数与年初预算数存在差异的主要原因是本年度财政供养人员经费增加。</w:t>
      </w:r>
    </w:p>
    <w:p>
      <w:pPr>
        <w:ind w:firstLine="643" w:firstLineChars="200"/>
        <w:rPr>
          <w:rFonts w:hint="eastAsia" w:ascii="仿宋" w:hAnsi="仿宋" w:eastAsia="仿宋" w:cs="仿宋_GB2312"/>
          <w:b/>
          <w:bCs/>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9</w:t>
      </w:r>
      <w:r>
        <w:rPr>
          <w:rFonts w:hint="eastAsia" w:ascii="仿宋" w:hAnsi="仿宋" w:eastAsia="仿宋" w:cs="仿宋_GB2312"/>
          <w:b/>
          <w:bCs/>
          <w:color w:val="000000" w:themeColor="text1"/>
          <w:sz w:val="32"/>
          <w:szCs w:val="32"/>
          <w:lang w:eastAsia="zh-CN"/>
        </w:rPr>
        <w:t>.节能环保支出（类）退耕还林还草（款）</w:t>
      </w:r>
      <w:r>
        <w:rPr>
          <w:rFonts w:hint="eastAsia" w:ascii="仿宋" w:hAnsi="仿宋" w:eastAsia="仿宋" w:cs="仿宋_GB2312"/>
          <w:b/>
          <w:bCs/>
          <w:color w:val="000000" w:themeColor="text1"/>
          <w:sz w:val="32"/>
          <w:szCs w:val="32"/>
          <w:lang w:val="en-US" w:eastAsia="zh-CN"/>
        </w:rPr>
        <w:t>其他退耕还林</w:t>
      </w:r>
      <w:r>
        <w:rPr>
          <w:rFonts w:hint="eastAsia" w:ascii="仿宋" w:hAnsi="仿宋" w:eastAsia="仿宋" w:cs="仿宋_GB2312"/>
          <w:b/>
          <w:bCs/>
          <w:color w:val="000000" w:themeColor="text1"/>
          <w:sz w:val="32"/>
          <w:szCs w:val="32"/>
          <w:lang w:eastAsia="zh-CN"/>
        </w:rPr>
        <w:t>还草</w:t>
      </w:r>
      <w:r>
        <w:rPr>
          <w:rFonts w:hint="eastAsia" w:ascii="仿宋" w:hAnsi="仿宋" w:eastAsia="仿宋" w:cs="仿宋_GB2312"/>
          <w:b/>
          <w:bCs/>
          <w:color w:val="000000" w:themeColor="text1"/>
          <w:sz w:val="32"/>
          <w:szCs w:val="32"/>
          <w:lang w:val="en-US" w:eastAsia="zh-CN"/>
        </w:rPr>
        <w:t>支出</w:t>
      </w:r>
      <w:r>
        <w:rPr>
          <w:rFonts w:hint="eastAsia" w:ascii="仿宋" w:hAnsi="仿宋" w:eastAsia="仿宋" w:cs="仿宋_GB2312"/>
          <w:b/>
          <w:bCs/>
          <w:color w:val="000000" w:themeColor="text1"/>
          <w:sz w:val="32"/>
          <w:szCs w:val="32"/>
          <w:lang w:eastAsia="zh-CN"/>
        </w:rPr>
        <w:t>（项）</w:t>
      </w:r>
      <w:r>
        <w:rPr>
          <w:rFonts w:hint="eastAsia" w:ascii="仿宋" w:hAnsi="仿宋" w:eastAsia="仿宋" w:cs="仿宋_GB2312"/>
          <w:b w:val="0"/>
          <w:bCs w:val="0"/>
          <w:color w:val="000000" w:themeColor="text1"/>
          <w:sz w:val="32"/>
          <w:szCs w:val="32"/>
          <w:lang w:eastAsia="zh-CN"/>
        </w:rPr>
        <w:t>年初预算</w:t>
      </w:r>
      <w:r>
        <w:rPr>
          <w:rFonts w:hint="eastAsia" w:ascii="仿宋" w:hAnsi="仿宋" w:eastAsia="仿宋" w:cs="仿宋_GB2312"/>
          <w:b w:val="0"/>
          <w:bCs w:val="0"/>
          <w:color w:val="000000" w:themeColor="text1"/>
          <w:sz w:val="32"/>
          <w:szCs w:val="32"/>
          <w:lang w:val="en-US" w:eastAsia="zh-CN"/>
        </w:rPr>
        <w:t>6万元</w:t>
      </w:r>
      <w:r>
        <w:rPr>
          <w:rFonts w:hint="eastAsia" w:ascii="仿宋" w:hAnsi="仿宋" w:eastAsia="仿宋" w:cs="仿宋_GB2312"/>
          <w:b w:val="0"/>
          <w:bCs w:val="0"/>
          <w:color w:val="000000" w:themeColor="text1"/>
          <w:sz w:val="32"/>
          <w:szCs w:val="32"/>
          <w:lang w:eastAsia="zh-CN"/>
        </w:rPr>
        <w:t>，</w:t>
      </w:r>
      <w:r>
        <w:rPr>
          <w:rFonts w:hint="eastAsia" w:ascii="仿宋" w:hAnsi="仿宋" w:eastAsia="仿宋" w:cs="仿宋_GB2312"/>
          <w:color w:val="000000" w:themeColor="text1"/>
          <w:sz w:val="32"/>
          <w:szCs w:val="32"/>
          <w:lang w:eastAsia="zh-CN"/>
        </w:rPr>
        <w:t>支出决算为</w:t>
      </w:r>
      <w:r>
        <w:rPr>
          <w:rFonts w:hint="eastAsia" w:ascii="仿宋" w:hAnsi="仿宋" w:eastAsia="仿宋" w:cs="仿宋_GB2312"/>
          <w:color w:val="000000" w:themeColor="text1"/>
          <w:sz w:val="32"/>
          <w:szCs w:val="32"/>
          <w:lang w:val="en-US" w:eastAsia="zh-CN"/>
        </w:rPr>
        <w:t>7.73</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129.00</w:t>
      </w:r>
      <w:r>
        <w:rPr>
          <w:rFonts w:hint="eastAsia" w:ascii="仿宋" w:hAnsi="仿宋" w:eastAsia="仿宋" w:cs="仿宋_GB2312"/>
          <w:color w:val="000000" w:themeColor="text1"/>
          <w:sz w:val="32"/>
          <w:szCs w:val="32"/>
          <w:lang w:eastAsia="zh-CN"/>
        </w:rPr>
        <w:t>%。决算数与年初预算数存在差异的主要原因是上级度结转的退耕还林还草经费支出增加。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10.</w:t>
      </w:r>
      <w:r>
        <w:rPr>
          <w:rFonts w:hint="eastAsia" w:ascii="仿宋" w:hAnsi="仿宋" w:eastAsia="仿宋" w:cs="仿宋_GB2312"/>
          <w:b/>
          <w:bCs/>
          <w:color w:val="000000" w:themeColor="text1"/>
          <w:sz w:val="32"/>
          <w:szCs w:val="32"/>
          <w:lang w:eastAsia="zh-CN"/>
        </w:rPr>
        <w:t>城乡社区支出（类）城乡社区公共设施（款）其他城乡社区公共设施支出（项）</w:t>
      </w:r>
      <w:r>
        <w:rPr>
          <w:rFonts w:hint="eastAsia" w:ascii="仿宋" w:hAnsi="仿宋" w:eastAsia="仿宋" w:cs="仿宋_GB2312"/>
          <w:b w:val="0"/>
          <w:bCs w:val="0"/>
          <w:color w:val="000000" w:themeColor="text1"/>
          <w:sz w:val="32"/>
          <w:szCs w:val="32"/>
          <w:lang w:eastAsia="zh-CN"/>
        </w:rPr>
        <w:t>年初预算</w:t>
      </w:r>
      <w:r>
        <w:rPr>
          <w:rFonts w:hint="eastAsia" w:ascii="仿宋" w:hAnsi="仿宋" w:eastAsia="仿宋" w:cs="仿宋_GB2312"/>
          <w:b w:val="0"/>
          <w:bCs w:val="0"/>
          <w:color w:val="000000" w:themeColor="text1"/>
          <w:sz w:val="32"/>
          <w:szCs w:val="32"/>
          <w:lang w:val="en-US" w:eastAsia="zh-CN"/>
        </w:rPr>
        <w:t>200万元</w:t>
      </w:r>
      <w:r>
        <w:rPr>
          <w:rFonts w:hint="eastAsia" w:ascii="仿宋" w:hAnsi="仿宋" w:eastAsia="仿宋" w:cs="仿宋_GB2312"/>
          <w:b w:val="0"/>
          <w:bCs w:val="0"/>
          <w:color w:val="000000" w:themeColor="text1"/>
          <w:sz w:val="32"/>
          <w:szCs w:val="32"/>
          <w:lang w:eastAsia="zh-CN"/>
        </w:rPr>
        <w:t>，</w:t>
      </w:r>
      <w:r>
        <w:rPr>
          <w:rFonts w:hint="eastAsia" w:ascii="仿宋" w:hAnsi="仿宋" w:eastAsia="仿宋" w:cs="仿宋_GB2312"/>
          <w:color w:val="000000" w:themeColor="text1"/>
          <w:sz w:val="32"/>
          <w:szCs w:val="32"/>
          <w:lang w:eastAsia="zh-CN"/>
        </w:rPr>
        <w:t>支出决算为</w:t>
      </w:r>
      <w:r>
        <w:rPr>
          <w:rFonts w:hint="eastAsia" w:ascii="仿宋" w:hAnsi="仿宋" w:eastAsia="仿宋" w:cs="仿宋_GB2312"/>
          <w:color w:val="000000" w:themeColor="text1"/>
          <w:sz w:val="32"/>
          <w:szCs w:val="32"/>
          <w:lang w:val="en-US" w:eastAsia="zh-CN"/>
        </w:rPr>
        <w:t>1078.55</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539.27</w:t>
      </w:r>
      <w:r>
        <w:rPr>
          <w:rFonts w:hint="eastAsia" w:ascii="仿宋" w:hAnsi="仿宋" w:eastAsia="仿宋" w:cs="仿宋_GB2312"/>
          <w:color w:val="000000" w:themeColor="text1"/>
          <w:sz w:val="32"/>
          <w:szCs w:val="32"/>
          <w:lang w:eastAsia="zh-CN"/>
        </w:rPr>
        <w:t>%。决算数与年初预算数存在差异的主要原因是当年财政拨付的何家冲旅游公路绿化项目资金增加</w:t>
      </w:r>
      <w:r>
        <w:rPr>
          <w:rFonts w:hint="eastAsia" w:ascii="仿宋" w:hAnsi="仿宋" w:eastAsia="仿宋" w:cs="仿宋_GB2312"/>
          <w:color w:val="000000" w:themeColor="text1"/>
          <w:sz w:val="32"/>
          <w:szCs w:val="32"/>
          <w:lang w:val="en-US" w:eastAsia="zh-CN"/>
        </w:rPr>
        <w:t>1700万元，但</w:t>
      </w:r>
      <w:r>
        <w:rPr>
          <w:rFonts w:hint="eastAsia" w:ascii="仿宋" w:hAnsi="仿宋" w:eastAsia="仿宋" w:cs="仿宋_GB2312"/>
          <w:color w:val="000000" w:themeColor="text1"/>
          <w:sz w:val="32"/>
          <w:szCs w:val="32"/>
          <w:lang w:eastAsia="zh-CN"/>
        </w:rPr>
        <w:t>由于合同约定存在两年管护期，故工程款暂未完全支付。</w:t>
      </w:r>
    </w:p>
    <w:p>
      <w:pPr>
        <w:ind w:firstLine="643" w:firstLineChars="200"/>
        <w:rPr>
          <w:rFonts w:ascii="仿宋" w:hAnsi="仿宋" w:eastAsia="仿宋" w:cs="宋体"/>
          <w:b w:val="0"/>
          <w:bCs w:val="0"/>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11</w:t>
      </w:r>
      <w:r>
        <w:rPr>
          <w:rFonts w:hint="eastAsia" w:ascii="仿宋" w:hAnsi="仿宋" w:eastAsia="仿宋" w:cs="仿宋_GB2312"/>
          <w:b/>
          <w:bCs/>
          <w:color w:val="000000" w:themeColor="text1"/>
          <w:sz w:val="32"/>
          <w:szCs w:val="32"/>
          <w:lang w:eastAsia="zh-CN"/>
        </w:rPr>
        <w:t>．农林水支出（类）农业农村（款）事业运行（项）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0</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7.25</w:t>
      </w:r>
      <w:r>
        <w:rPr>
          <w:rFonts w:hint="eastAsia" w:ascii="仿宋" w:hAnsi="仿宋" w:eastAsia="仿宋" w:cs="仿宋_GB2312"/>
          <w:color w:val="000000" w:themeColor="text1"/>
          <w:sz w:val="32"/>
          <w:szCs w:val="32"/>
          <w:lang w:eastAsia="zh-CN"/>
        </w:rPr>
        <w:t>万元。决算数与年初预算数存在差异的主要原因工作失误，将</w:t>
      </w:r>
      <w:r>
        <w:rPr>
          <w:rFonts w:hint="eastAsia" w:ascii="仿宋" w:hAnsi="仿宋" w:eastAsia="仿宋" w:cs="仿宋_GB2312"/>
          <w:b w:val="0"/>
          <w:bCs w:val="0"/>
          <w:color w:val="000000" w:themeColor="text1"/>
          <w:sz w:val="32"/>
          <w:szCs w:val="32"/>
          <w:lang w:eastAsia="zh-CN"/>
        </w:rPr>
        <w:t>农林水支出（类）林业和草原（款）林业事业机构（项）中的数据错误录为农林水支出（类）农业农村（款）事业运行（项）中，此项应无数据。</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12.</w:t>
      </w:r>
      <w:r>
        <w:rPr>
          <w:rFonts w:hint="eastAsia" w:ascii="仿宋" w:hAnsi="仿宋" w:eastAsia="仿宋" w:cs="仿宋_GB2312"/>
          <w:b/>
          <w:bCs/>
          <w:color w:val="000000" w:themeColor="text1"/>
          <w:sz w:val="32"/>
          <w:szCs w:val="32"/>
          <w:lang w:eastAsia="zh-CN"/>
        </w:rPr>
        <w:t>农林水支出（类）林业和草原（款）行政运行（项）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364.25</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737.77</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202.55</w:t>
      </w:r>
      <w:r>
        <w:rPr>
          <w:rFonts w:hint="eastAsia" w:ascii="仿宋" w:hAnsi="仿宋" w:eastAsia="仿宋" w:cs="仿宋_GB2312"/>
          <w:color w:val="000000" w:themeColor="text1"/>
          <w:sz w:val="32"/>
          <w:szCs w:val="32"/>
          <w:lang w:eastAsia="zh-CN"/>
        </w:rPr>
        <w:t>%。决算数与年初预算数存在差异的主要原因一是县茶产业办公室合并到林茶局，茶产业经费增加；二是人员经费增加。</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1</w:t>
      </w:r>
      <w:r>
        <w:rPr>
          <w:rFonts w:hint="eastAsia" w:ascii="仿宋" w:hAnsi="仿宋" w:eastAsia="仿宋" w:cs="仿宋_GB2312"/>
          <w:b/>
          <w:bCs/>
          <w:color w:val="000000" w:themeColor="text1"/>
          <w:sz w:val="32"/>
          <w:szCs w:val="32"/>
          <w:lang w:val="en-US" w:eastAsia="zh-CN"/>
        </w:rPr>
        <w:t>3</w:t>
      </w:r>
      <w:r>
        <w:rPr>
          <w:rFonts w:hint="eastAsia" w:ascii="仿宋" w:hAnsi="仿宋" w:eastAsia="仿宋" w:cs="仿宋_GB2312"/>
          <w:b/>
          <w:bCs/>
          <w:color w:val="000000" w:themeColor="text1"/>
          <w:sz w:val="32"/>
          <w:szCs w:val="32"/>
          <w:lang w:eastAsia="zh-CN"/>
        </w:rPr>
        <w:t>． 农林水支出（类）林业和草原（款）林业事业机构（项）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126.16</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291.1</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230.73</w:t>
      </w:r>
      <w:r>
        <w:rPr>
          <w:rFonts w:hint="eastAsia" w:ascii="仿宋" w:hAnsi="仿宋" w:eastAsia="仿宋" w:cs="仿宋_GB2312"/>
          <w:color w:val="000000" w:themeColor="text1"/>
          <w:sz w:val="32"/>
          <w:szCs w:val="32"/>
          <w:lang w:eastAsia="zh-CN"/>
        </w:rPr>
        <w:t>%。决算数与年初预算数存在差异的主要原因是单位预算外人员没有预算，年终缺口资金向财政报告追加经费。</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1</w:t>
      </w:r>
      <w:r>
        <w:rPr>
          <w:rFonts w:hint="eastAsia" w:ascii="仿宋" w:hAnsi="仿宋" w:eastAsia="仿宋" w:cs="仿宋_GB2312"/>
          <w:b/>
          <w:bCs/>
          <w:color w:val="000000" w:themeColor="text1"/>
          <w:sz w:val="32"/>
          <w:szCs w:val="32"/>
          <w:lang w:val="en-US" w:eastAsia="zh-CN"/>
        </w:rPr>
        <w:t>4</w:t>
      </w:r>
      <w:r>
        <w:rPr>
          <w:rFonts w:hint="eastAsia" w:ascii="仿宋" w:hAnsi="仿宋" w:eastAsia="仿宋" w:cs="仿宋_GB2312"/>
          <w:b/>
          <w:bCs/>
          <w:color w:val="000000" w:themeColor="text1"/>
          <w:sz w:val="32"/>
          <w:szCs w:val="32"/>
          <w:lang w:eastAsia="zh-CN"/>
        </w:rPr>
        <w:t>． 农林水支出（类）林业和草原（款）森林培育（项）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0</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188.04</w:t>
      </w:r>
      <w:r>
        <w:rPr>
          <w:rFonts w:hint="eastAsia" w:ascii="仿宋" w:hAnsi="仿宋" w:eastAsia="仿宋" w:cs="仿宋_GB2312"/>
          <w:color w:val="000000" w:themeColor="text1"/>
          <w:sz w:val="32"/>
          <w:szCs w:val="32"/>
          <w:lang w:eastAsia="zh-CN"/>
        </w:rPr>
        <w:t>万元。决算数与年初预算数存在差异的主要原因上级拨付转移支付资金。</w:t>
      </w:r>
    </w:p>
    <w:p>
      <w:pPr>
        <w:ind w:firstLine="643" w:firstLineChars="200"/>
        <w:rPr>
          <w:rFonts w:hint="default" w:ascii="仿宋" w:hAnsi="仿宋" w:eastAsia="仿宋" w:cs="仿宋_GB2312"/>
          <w:b/>
          <w:bCs/>
          <w:color w:val="000000" w:themeColor="text1"/>
          <w:sz w:val="32"/>
          <w:szCs w:val="32"/>
          <w:lang w:val="en-US" w:eastAsia="zh-CN"/>
        </w:rPr>
      </w:pPr>
      <w:r>
        <w:rPr>
          <w:rFonts w:hint="eastAsia" w:ascii="仿宋" w:hAnsi="仿宋" w:eastAsia="仿宋" w:cs="仿宋_GB2312"/>
          <w:b/>
          <w:bCs/>
          <w:color w:val="000000" w:themeColor="text1"/>
          <w:sz w:val="32"/>
          <w:szCs w:val="32"/>
          <w:lang w:eastAsia="zh-CN"/>
        </w:rPr>
        <w:t>1</w:t>
      </w:r>
      <w:r>
        <w:rPr>
          <w:rFonts w:hint="eastAsia" w:ascii="仿宋" w:hAnsi="仿宋" w:eastAsia="仿宋" w:cs="仿宋_GB2312"/>
          <w:b/>
          <w:bCs/>
          <w:color w:val="000000" w:themeColor="text1"/>
          <w:sz w:val="32"/>
          <w:szCs w:val="32"/>
          <w:lang w:val="en-US" w:eastAsia="zh-CN"/>
        </w:rPr>
        <w:t>5</w:t>
      </w:r>
      <w:r>
        <w:rPr>
          <w:rFonts w:hint="eastAsia" w:ascii="仿宋" w:hAnsi="仿宋" w:eastAsia="仿宋" w:cs="仿宋_GB2312"/>
          <w:b/>
          <w:bCs/>
          <w:color w:val="000000" w:themeColor="text1"/>
          <w:sz w:val="32"/>
          <w:szCs w:val="32"/>
          <w:lang w:eastAsia="zh-CN"/>
        </w:rPr>
        <w:t>．农林水支出（类）林业和草原（款）技术推广与转化（项）</w:t>
      </w:r>
      <w:r>
        <w:rPr>
          <w:rFonts w:hint="eastAsia" w:ascii="仿宋" w:hAnsi="仿宋" w:eastAsia="仿宋" w:cs="仿宋_GB2312"/>
          <w:b w:val="0"/>
          <w:bCs w:val="0"/>
          <w:color w:val="000000" w:themeColor="text1"/>
          <w:sz w:val="32"/>
          <w:szCs w:val="32"/>
          <w:lang w:val="en-US" w:eastAsia="zh-CN"/>
        </w:rPr>
        <w:t>2020年预算为0万元，实际支出为10.24万元。</w:t>
      </w:r>
      <w:r>
        <w:rPr>
          <w:rFonts w:hint="eastAsia" w:ascii="仿宋" w:hAnsi="仿宋" w:eastAsia="仿宋" w:cs="仿宋_GB2312"/>
          <w:color w:val="000000" w:themeColor="text1"/>
          <w:sz w:val="32"/>
          <w:szCs w:val="32"/>
          <w:lang w:eastAsia="zh-CN"/>
        </w:rPr>
        <w:t>决算数与年初预算数存在差异的主要原因以前年度结转资金支付增加。</w:t>
      </w:r>
    </w:p>
    <w:p>
      <w:pPr>
        <w:ind w:firstLine="640" w:firstLineChars="200"/>
        <w:rPr>
          <w:rFonts w:hint="default" w:ascii="仿宋" w:hAnsi="仿宋" w:eastAsia="仿宋" w:cs="仿宋_GB2312"/>
          <w:b/>
          <w:bCs/>
          <w:color w:val="000000" w:themeColor="text1"/>
          <w:sz w:val="32"/>
          <w:szCs w:val="32"/>
          <w:lang w:val="en-US" w:eastAsia="zh-CN"/>
        </w:rPr>
      </w:pPr>
      <w:r>
        <w:rPr>
          <w:rFonts w:hint="eastAsia" w:ascii="仿宋" w:hAnsi="仿宋" w:eastAsia="仿宋" w:cs="仿宋_GB2312"/>
          <w:color w:val="000000" w:themeColor="text1"/>
          <w:sz w:val="32"/>
          <w:szCs w:val="32"/>
          <w:lang w:eastAsia="zh-CN"/>
        </w:rPr>
        <w:t>1</w:t>
      </w:r>
      <w:r>
        <w:rPr>
          <w:rFonts w:hint="eastAsia" w:ascii="仿宋" w:hAnsi="仿宋" w:eastAsia="仿宋" w:cs="仿宋_GB2312"/>
          <w:color w:val="000000" w:themeColor="text1"/>
          <w:sz w:val="32"/>
          <w:szCs w:val="32"/>
          <w:lang w:val="en-US" w:eastAsia="zh-CN"/>
        </w:rPr>
        <w:t>6</w:t>
      </w:r>
      <w:r>
        <w:rPr>
          <w:rFonts w:hint="eastAsia" w:ascii="仿宋" w:hAnsi="仿宋" w:eastAsia="仿宋" w:cs="仿宋_GB2312"/>
          <w:b/>
          <w:bCs/>
          <w:color w:val="000000" w:themeColor="text1"/>
          <w:sz w:val="32"/>
          <w:szCs w:val="32"/>
          <w:lang w:eastAsia="zh-CN"/>
        </w:rPr>
        <w:t>．农林水支出（类）林业和草原（款）森林资源管理（项）</w:t>
      </w:r>
      <w:r>
        <w:rPr>
          <w:rFonts w:hint="eastAsia" w:ascii="仿宋" w:hAnsi="仿宋" w:eastAsia="仿宋" w:cs="仿宋_GB2312"/>
          <w:b w:val="0"/>
          <w:bCs w:val="0"/>
          <w:color w:val="000000" w:themeColor="text1"/>
          <w:sz w:val="32"/>
          <w:szCs w:val="32"/>
          <w:lang w:val="en-US" w:eastAsia="zh-CN"/>
        </w:rPr>
        <w:t>2020年预算为0万元，实际支出为1.3万元。</w:t>
      </w:r>
      <w:r>
        <w:rPr>
          <w:rFonts w:hint="eastAsia" w:ascii="仿宋" w:hAnsi="仿宋" w:eastAsia="仿宋" w:cs="仿宋_GB2312"/>
          <w:color w:val="000000" w:themeColor="text1"/>
          <w:sz w:val="32"/>
          <w:szCs w:val="32"/>
          <w:lang w:eastAsia="zh-CN"/>
        </w:rPr>
        <w:t>决算数与年初预算数存在差异的主要原因以前年度结转资金支付增加。</w:t>
      </w:r>
    </w:p>
    <w:p>
      <w:pPr>
        <w:ind w:firstLine="643" w:firstLineChars="200"/>
        <w:rPr>
          <w:rFonts w:hint="default" w:ascii="仿宋" w:hAnsi="仿宋" w:eastAsia="仿宋" w:cs="仿宋_GB2312"/>
          <w:b/>
          <w:bCs/>
          <w:color w:val="000000" w:themeColor="text1"/>
          <w:sz w:val="32"/>
          <w:szCs w:val="32"/>
          <w:lang w:val="en-US" w:eastAsia="zh-CN"/>
        </w:rPr>
      </w:pPr>
      <w:r>
        <w:rPr>
          <w:rFonts w:hint="eastAsia" w:ascii="仿宋" w:hAnsi="仿宋" w:eastAsia="仿宋" w:cs="仿宋_GB2312"/>
          <w:b/>
          <w:bCs/>
          <w:color w:val="000000" w:themeColor="text1"/>
          <w:sz w:val="32"/>
          <w:szCs w:val="32"/>
          <w:lang w:eastAsia="zh-CN"/>
        </w:rPr>
        <w:t>1</w:t>
      </w:r>
      <w:r>
        <w:rPr>
          <w:rFonts w:hint="eastAsia" w:ascii="仿宋" w:hAnsi="仿宋" w:eastAsia="仿宋" w:cs="仿宋_GB2312"/>
          <w:b/>
          <w:bCs/>
          <w:color w:val="000000" w:themeColor="text1"/>
          <w:sz w:val="32"/>
          <w:szCs w:val="32"/>
          <w:lang w:val="en-US" w:eastAsia="zh-CN"/>
        </w:rPr>
        <w:t>7</w:t>
      </w:r>
      <w:r>
        <w:rPr>
          <w:rFonts w:hint="eastAsia" w:ascii="仿宋" w:hAnsi="仿宋" w:eastAsia="仿宋" w:cs="仿宋_GB2312"/>
          <w:b/>
          <w:bCs/>
          <w:color w:val="000000" w:themeColor="text1"/>
          <w:sz w:val="32"/>
          <w:szCs w:val="32"/>
          <w:lang w:eastAsia="zh-CN"/>
        </w:rPr>
        <w:t>．农林水支出（类）林业和草原（款）动植物保护（项）</w:t>
      </w:r>
      <w:r>
        <w:rPr>
          <w:rFonts w:hint="eastAsia" w:ascii="仿宋" w:hAnsi="仿宋" w:eastAsia="仿宋" w:cs="仿宋_GB2312"/>
          <w:b w:val="0"/>
          <w:bCs w:val="0"/>
          <w:color w:val="000000" w:themeColor="text1"/>
          <w:sz w:val="32"/>
          <w:szCs w:val="32"/>
          <w:lang w:val="en-US" w:eastAsia="zh-CN"/>
        </w:rPr>
        <w:t>2020年预算为0万元，实际支出为1.84万元。</w:t>
      </w:r>
      <w:r>
        <w:rPr>
          <w:rFonts w:hint="eastAsia" w:ascii="仿宋" w:hAnsi="仿宋" w:eastAsia="仿宋" w:cs="仿宋_GB2312"/>
          <w:color w:val="000000" w:themeColor="text1"/>
          <w:sz w:val="32"/>
          <w:szCs w:val="32"/>
          <w:lang w:eastAsia="zh-CN"/>
        </w:rPr>
        <w:t>决算数与年初预算数存在差异的主要原因以前年度结转资金支付增加。</w:t>
      </w:r>
    </w:p>
    <w:p>
      <w:pPr>
        <w:ind w:firstLine="643" w:firstLineChars="200"/>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w:t>
      </w:r>
      <w:r>
        <w:rPr>
          <w:rFonts w:hint="eastAsia" w:ascii="仿宋" w:hAnsi="仿宋" w:eastAsia="仿宋" w:cs="仿宋_GB2312"/>
          <w:b/>
          <w:bCs/>
          <w:color w:val="000000" w:themeColor="text1"/>
          <w:sz w:val="32"/>
          <w:szCs w:val="32"/>
          <w:lang w:val="en-US" w:eastAsia="zh-CN"/>
        </w:rPr>
        <w:t>8</w:t>
      </w:r>
      <w:r>
        <w:rPr>
          <w:rFonts w:hint="eastAsia" w:ascii="仿宋" w:hAnsi="仿宋" w:eastAsia="仿宋" w:cs="仿宋_GB2312"/>
          <w:b/>
          <w:bCs/>
          <w:color w:val="000000" w:themeColor="text1"/>
          <w:sz w:val="32"/>
          <w:szCs w:val="32"/>
          <w:lang w:eastAsia="zh-CN"/>
        </w:rPr>
        <w:t>．农林水支出（类）林业和草原（款）湿地保护（项）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2</w:t>
      </w:r>
      <w:r>
        <w:rPr>
          <w:rFonts w:hint="eastAsia" w:ascii="仿宋" w:hAnsi="仿宋" w:eastAsia="仿宋" w:cs="仿宋_GB2312"/>
          <w:color w:val="000000" w:themeColor="text1"/>
          <w:sz w:val="32"/>
          <w:szCs w:val="32"/>
          <w:lang w:eastAsia="zh-CN"/>
        </w:rPr>
        <w:t>0万元，支出决算为</w:t>
      </w:r>
      <w:r>
        <w:rPr>
          <w:rFonts w:hint="eastAsia" w:ascii="仿宋" w:hAnsi="仿宋" w:eastAsia="仿宋" w:cs="仿宋_GB2312"/>
          <w:color w:val="000000" w:themeColor="text1"/>
          <w:sz w:val="32"/>
          <w:szCs w:val="32"/>
          <w:lang w:val="en-US" w:eastAsia="zh-CN"/>
        </w:rPr>
        <w:t>20</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100</w:t>
      </w:r>
      <w:r>
        <w:rPr>
          <w:rFonts w:hint="eastAsia" w:ascii="仿宋" w:hAnsi="仿宋" w:eastAsia="仿宋" w:cs="仿宋_GB2312"/>
          <w:color w:val="000000" w:themeColor="text1"/>
          <w:sz w:val="32"/>
          <w:szCs w:val="32"/>
          <w:lang w:eastAsia="zh-CN"/>
        </w:rPr>
        <w:t>%。</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color w:val="000000" w:themeColor="text1"/>
          <w:sz w:val="32"/>
          <w:szCs w:val="32"/>
          <w:lang w:eastAsia="zh-CN"/>
        </w:rPr>
        <w:t>1</w:t>
      </w:r>
      <w:r>
        <w:rPr>
          <w:rFonts w:hint="eastAsia" w:ascii="仿宋" w:hAnsi="仿宋" w:eastAsia="仿宋" w:cs="仿宋_GB2312"/>
          <w:b/>
          <w:color w:val="000000" w:themeColor="text1"/>
          <w:sz w:val="32"/>
          <w:szCs w:val="32"/>
          <w:lang w:val="en-US" w:eastAsia="zh-CN"/>
        </w:rPr>
        <w:t>9</w:t>
      </w:r>
      <w:r>
        <w:rPr>
          <w:rFonts w:hint="eastAsia" w:ascii="仿宋" w:hAnsi="仿宋" w:eastAsia="仿宋" w:cs="仿宋_GB2312"/>
          <w:b/>
          <w:bCs/>
          <w:color w:val="000000" w:themeColor="text1"/>
          <w:sz w:val="32"/>
          <w:szCs w:val="32"/>
          <w:lang w:eastAsia="zh-CN"/>
        </w:rPr>
        <w:t>．农林水支出（类）林业和草原（款）林业执法与监督（项）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54.28</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201.33</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370.91</w:t>
      </w:r>
      <w:r>
        <w:rPr>
          <w:rFonts w:hint="eastAsia" w:ascii="仿宋" w:hAnsi="仿宋" w:eastAsia="仿宋" w:cs="仿宋_GB2312"/>
          <w:color w:val="000000" w:themeColor="text1"/>
          <w:sz w:val="32"/>
          <w:szCs w:val="32"/>
          <w:lang w:eastAsia="zh-CN"/>
        </w:rPr>
        <w:t>%。决算数与年初预算数存在差异的主要原因是单位林业执法与监督单位预算外人员没有预算，年终缺口资金向财政报告追加经费。</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20</w:t>
      </w:r>
      <w:r>
        <w:rPr>
          <w:rFonts w:hint="eastAsia" w:ascii="仿宋" w:hAnsi="仿宋" w:eastAsia="仿宋" w:cs="仿宋_GB2312"/>
          <w:b/>
          <w:bCs/>
          <w:color w:val="000000" w:themeColor="text1"/>
          <w:sz w:val="32"/>
          <w:szCs w:val="32"/>
          <w:lang w:eastAsia="zh-CN"/>
        </w:rPr>
        <w:t>．农林水支出（类）林业和草原（款）2130234林业防灾减灾（项）</w:t>
      </w:r>
      <w:r>
        <w:rPr>
          <w:rFonts w:hint="eastAsia" w:ascii="仿宋" w:hAnsi="仿宋" w:eastAsia="仿宋" w:cs="仿宋_GB2312"/>
          <w:color w:val="000000" w:themeColor="text1"/>
          <w:sz w:val="32"/>
          <w:szCs w:val="32"/>
          <w:lang w:eastAsia="zh-CN"/>
        </w:rPr>
        <w:t>年初预算为160万元，支出决算为</w:t>
      </w:r>
      <w:r>
        <w:rPr>
          <w:rFonts w:hint="eastAsia" w:ascii="仿宋" w:hAnsi="仿宋" w:eastAsia="仿宋" w:cs="仿宋_GB2312"/>
          <w:color w:val="000000" w:themeColor="text1"/>
          <w:sz w:val="32"/>
          <w:szCs w:val="32"/>
          <w:lang w:val="en-US" w:eastAsia="zh-CN"/>
        </w:rPr>
        <w:t>731.99</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571.99</w:t>
      </w:r>
      <w:r>
        <w:rPr>
          <w:rFonts w:hint="eastAsia" w:ascii="仿宋" w:hAnsi="仿宋" w:eastAsia="仿宋" w:cs="仿宋_GB2312"/>
          <w:color w:val="000000" w:themeColor="text1"/>
          <w:sz w:val="32"/>
          <w:szCs w:val="32"/>
          <w:lang w:eastAsia="zh-CN"/>
        </w:rPr>
        <w:t>%。决算数与年初预算数存在差异的主要原因一是本年度县内森林灾害防治力度加大，年终向财政报告追加资金；二是上级拨付</w:t>
      </w:r>
      <w:r>
        <w:rPr>
          <w:rFonts w:hint="eastAsia" w:ascii="仿宋_GB2312" w:eastAsia="仿宋_GB2312"/>
          <w:color w:val="000000" w:themeColor="text1"/>
          <w:sz w:val="32"/>
          <w:szCs w:val="32"/>
          <w:lang w:eastAsia="zh-CN"/>
        </w:rPr>
        <w:t>转移支付防灾减灾陆生野生动物养殖企业（户）退出处置补偿资金增加</w:t>
      </w:r>
      <w:r>
        <w:rPr>
          <w:rFonts w:hint="eastAsia" w:ascii="仿宋" w:hAnsi="仿宋" w:eastAsia="仿宋" w:cs="仿宋_GB2312"/>
          <w:color w:val="000000" w:themeColor="text1"/>
          <w:sz w:val="32"/>
          <w:szCs w:val="32"/>
          <w:lang w:eastAsia="zh-CN"/>
        </w:rPr>
        <w:t>。</w:t>
      </w:r>
    </w:p>
    <w:p>
      <w:pPr>
        <w:ind w:firstLine="643" w:firstLineChars="200"/>
        <w:rPr>
          <w:rFonts w:hint="eastAsia" w:ascii="仿宋" w:hAnsi="仿宋" w:eastAsia="仿宋" w:cs="仿宋_GB2312"/>
          <w:b/>
          <w:bCs/>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21</w:t>
      </w:r>
      <w:r>
        <w:rPr>
          <w:rFonts w:hint="eastAsia" w:ascii="仿宋" w:hAnsi="仿宋" w:eastAsia="仿宋" w:cs="仿宋_GB2312"/>
          <w:b/>
          <w:bCs/>
          <w:color w:val="000000" w:themeColor="text1"/>
          <w:sz w:val="32"/>
          <w:szCs w:val="32"/>
          <w:lang w:eastAsia="zh-CN"/>
        </w:rPr>
        <w:t>．农林水支出（类）林业和草原（款）其他林业支出（项）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0</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55</w:t>
      </w:r>
      <w:r>
        <w:rPr>
          <w:rFonts w:hint="eastAsia" w:ascii="仿宋" w:hAnsi="仿宋" w:eastAsia="仿宋" w:cs="仿宋_GB2312"/>
          <w:color w:val="000000" w:themeColor="text1"/>
          <w:sz w:val="32"/>
          <w:szCs w:val="32"/>
          <w:lang w:eastAsia="zh-CN"/>
        </w:rPr>
        <w:t>万元。决算数与增加主要原因</w:t>
      </w:r>
      <w:r>
        <w:rPr>
          <w:rFonts w:hint="eastAsia" w:ascii="仿宋" w:hAnsi="仿宋" w:eastAsia="仿宋" w:cs="仿宋_GB2312"/>
          <w:color w:val="000000" w:themeColor="text1"/>
          <w:sz w:val="32"/>
          <w:szCs w:val="32"/>
          <w:lang w:val="en-US" w:eastAsia="zh-CN"/>
        </w:rPr>
        <w:t>2019年度结转的</w:t>
      </w:r>
      <w:r>
        <w:rPr>
          <w:rFonts w:hint="eastAsia" w:ascii="仿宋" w:hAnsi="仿宋" w:eastAsia="仿宋" w:cs="仿宋_GB2312"/>
          <w:color w:val="000000" w:themeColor="text1"/>
          <w:sz w:val="32"/>
          <w:szCs w:val="32"/>
          <w:lang w:eastAsia="zh-CN"/>
        </w:rPr>
        <w:t>淮河生态修复规划设计费支出增加。</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val="en-US" w:eastAsia="zh-CN"/>
        </w:rPr>
        <w:t>22</w:t>
      </w:r>
      <w:r>
        <w:rPr>
          <w:rFonts w:hint="eastAsia" w:ascii="仿宋" w:hAnsi="仿宋" w:eastAsia="仿宋" w:cs="仿宋_GB2312"/>
          <w:b/>
          <w:bCs/>
          <w:color w:val="000000" w:themeColor="text1"/>
          <w:sz w:val="32"/>
          <w:szCs w:val="32"/>
          <w:lang w:eastAsia="zh-CN"/>
        </w:rPr>
        <w:t>．住房保障支出（类）住房改革支出（款）住房公积金（项）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54.66</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54.66</w:t>
      </w:r>
      <w:r>
        <w:rPr>
          <w:rFonts w:hint="eastAsia" w:ascii="仿宋" w:hAnsi="仿宋" w:eastAsia="仿宋" w:cs="仿宋_GB2312"/>
          <w:color w:val="000000" w:themeColor="text1"/>
          <w:sz w:val="32"/>
          <w:szCs w:val="32"/>
          <w:lang w:eastAsia="zh-CN"/>
        </w:rPr>
        <w:t>万元，完成年初预算的</w:t>
      </w:r>
      <w:r>
        <w:rPr>
          <w:rFonts w:hint="eastAsia" w:ascii="仿宋" w:hAnsi="仿宋" w:eastAsia="仿宋" w:cs="仿宋_GB2312"/>
          <w:color w:val="000000" w:themeColor="text1"/>
          <w:sz w:val="32"/>
          <w:szCs w:val="32"/>
          <w:lang w:val="en-US" w:eastAsia="zh-CN"/>
        </w:rPr>
        <w:t>100</w:t>
      </w:r>
      <w:r>
        <w:rPr>
          <w:rFonts w:hint="eastAsia" w:ascii="仿宋" w:hAnsi="仿宋" w:eastAsia="仿宋" w:cs="仿宋_GB2312"/>
          <w:color w:val="000000" w:themeColor="text1"/>
          <w:sz w:val="32"/>
          <w:szCs w:val="32"/>
          <w:lang w:eastAsia="zh-CN"/>
        </w:rPr>
        <w:t>%。</w:t>
      </w:r>
    </w:p>
    <w:p>
      <w:pPr>
        <w:pStyle w:val="4"/>
        <w:shd w:val="clear" w:color="auto" w:fill="FFFFFF"/>
        <w:spacing w:before="0" w:beforeAutospacing="0" w:after="0" w:afterAutospacing="0"/>
        <w:ind w:left="161" w:leftChars="67" w:firstLine="482" w:firstLineChars="150"/>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color w:val="000000" w:themeColor="text1"/>
          <w:sz w:val="32"/>
          <w:szCs w:val="32"/>
        </w:rPr>
        <w:t>2020 年度一般公共预算财政拨款基本支出</w:t>
      </w:r>
      <w:r>
        <w:rPr>
          <w:rFonts w:hint="eastAsia" w:ascii="仿宋_GB2312" w:eastAsia="仿宋_GB2312"/>
          <w:color w:val="000000" w:themeColor="text1"/>
          <w:sz w:val="32"/>
          <w:szCs w:val="32"/>
          <w:lang w:val="en-US" w:eastAsia="zh-CN"/>
        </w:rPr>
        <w:t>1，768.83</w:t>
      </w:r>
      <w:r>
        <w:rPr>
          <w:rFonts w:hint="eastAsia" w:ascii="仿宋_GB2312" w:eastAsia="仿宋_GB2312"/>
          <w:color w:val="000000" w:themeColor="text1"/>
          <w:sz w:val="32"/>
          <w:szCs w:val="32"/>
        </w:rPr>
        <w:t>万元。其中：人员经费</w:t>
      </w:r>
      <w:r>
        <w:rPr>
          <w:rFonts w:hint="eastAsia" w:ascii="仿宋_GB2312" w:eastAsia="仿宋_GB2312"/>
          <w:color w:val="000000" w:themeColor="text1"/>
          <w:sz w:val="32"/>
          <w:szCs w:val="32"/>
          <w:lang w:val="en-US" w:eastAsia="zh-CN"/>
        </w:rPr>
        <w:t>1，173.16</w:t>
      </w:r>
      <w:r>
        <w:rPr>
          <w:rFonts w:hint="eastAsia" w:ascii="仿宋_GB2312" w:eastAsia="仿宋_GB2312"/>
          <w:color w:val="000000" w:themeColor="text1"/>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color w:val="000000" w:themeColor="text1"/>
          <w:sz w:val="32"/>
          <w:szCs w:val="32"/>
          <w:lang w:val="en-US" w:eastAsia="zh-CN"/>
        </w:rPr>
        <w:t>470.57</w:t>
      </w:r>
      <w:r>
        <w:rPr>
          <w:rFonts w:hint="eastAsia" w:ascii="仿宋_GB2312" w:eastAsia="仿宋_GB2312"/>
          <w:color w:val="000000" w:themeColor="text1"/>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w:t>
      </w:r>
      <w:r>
        <w:rPr>
          <w:rFonts w:hint="eastAsia" w:ascii="仿宋_GB2312" w:eastAsia="仿宋_GB2312"/>
          <w:sz w:val="32"/>
          <w:szCs w:val="32"/>
        </w:rPr>
        <w:t>置、信息网络及软件购置 更新、其他资本性支出。</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36.16</w:t>
      </w:r>
      <w:r>
        <w:rPr>
          <w:rFonts w:hint="eastAsia" w:ascii="仿宋_GB2312" w:eastAsia="仿宋_GB2312"/>
          <w:sz w:val="32"/>
          <w:szCs w:val="32"/>
        </w:rPr>
        <w:t>万元，支出决算为</w:t>
      </w:r>
      <w:r>
        <w:rPr>
          <w:rFonts w:hint="eastAsia" w:ascii="仿宋_GB2312" w:eastAsia="仿宋_GB2312"/>
          <w:sz w:val="32"/>
          <w:szCs w:val="32"/>
          <w:lang w:val="en-US" w:eastAsia="zh-CN"/>
        </w:rPr>
        <w:t>28.58</w:t>
      </w:r>
      <w:r>
        <w:rPr>
          <w:rFonts w:hint="eastAsia" w:ascii="仿宋_GB2312" w:eastAsia="仿宋_GB2312"/>
          <w:sz w:val="32"/>
          <w:szCs w:val="32"/>
        </w:rPr>
        <w:t>万元，完成预算的</w:t>
      </w:r>
      <w:r>
        <w:rPr>
          <w:rFonts w:hint="eastAsia" w:ascii="仿宋_GB2312" w:eastAsia="仿宋_GB2312"/>
          <w:sz w:val="32"/>
          <w:szCs w:val="32"/>
          <w:lang w:val="en-US" w:eastAsia="zh-CN"/>
        </w:rPr>
        <w:t>79.04</w:t>
      </w:r>
      <w:r>
        <w:rPr>
          <w:rFonts w:hint="eastAsia" w:ascii="仿宋_GB2312" w:eastAsia="仿宋_GB2312"/>
          <w:sz w:val="32"/>
          <w:szCs w:val="32"/>
        </w:rPr>
        <w:t>%。2020年度“三公”经费支出决算数与预算数存在差异的主要原因是</w:t>
      </w:r>
      <w:r>
        <w:rPr>
          <w:rFonts w:hint="eastAsia" w:ascii="仿宋_GB2312" w:eastAsia="仿宋_GB2312"/>
          <w:sz w:val="32"/>
          <w:szCs w:val="32"/>
          <w:lang w:val="en-US" w:eastAsia="zh-CN"/>
        </w:rPr>
        <w:t>2020年度新冠疫情影响，公务接待及公务用车费用减少</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2020 年度“三公”经费财政拨款支出决算中，因公出国（境）费支出决算0.00万元，完成预算的 0.00%，占0.00%；公务用车购置及运行费支出决算</w:t>
      </w:r>
      <w:r>
        <w:rPr>
          <w:rFonts w:hint="eastAsia" w:ascii="仿宋_GB2312" w:eastAsia="仿宋_GB2312"/>
          <w:color w:val="000000" w:themeColor="text1"/>
          <w:sz w:val="32"/>
          <w:szCs w:val="32"/>
          <w:lang w:val="en-US" w:eastAsia="zh-CN"/>
        </w:rPr>
        <w:t>19.17</w:t>
      </w:r>
      <w:r>
        <w:rPr>
          <w:rFonts w:hint="eastAsia" w:ascii="仿宋_GB2312" w:eastAsia="仿宋_GB2312"/>
          <w:color w:val="000000" w:themeColor="text1"/>
          <w:sz w:val="32"/>
          <w:szCs w:val="32"/>
        </w:rPr>
        <w:t>万元，完成预算的</w:t>
      </w:r>
      <w:r>
        <w:rPr>
          <w:rFonts w:hint="eastAsia" w:ascii="仿宋_GB2312" w:eastAsia="仿宋_GB2312"/>
          <w:color w:val="000000" w:themeColor="text1"/>
          <w:sz w:val="32"/>
          <w:szCs w:val="32"/>
          <w:lang w:val="en-US" w:eastAsia="zh-CN"/>
        </w:rPr>
        <w:t>79.71</w:t>
      </w:r>
      <w:r>
        <w:rPr>
          <w:rFonts w:hint="eastAsia" w:ascii="仿宋_GB2312" w:eastAsia="仿宋_GB2312"/>
          <w:color w:val="000000" w:themeColor="text1"/>
          <w:sz w:val="32"/>
          <w:szCs w:val="32"/>
        </w:rPr>
        <w:t>%，占</w:t>
      </w:r>
      <w:r>
        <w:rPr>
          <w:rFonts w:hint="eastAsia" w:ascii="仿宋_GB2312" w:eastAsia="仿宋_GB2312"/>
          <w:color w:val="000000" w:themeColor="text1"/>
          <w:sz w:val="32"/>
          <w:szCs w:val="32"/>
          <w:lang w:val="en-US" w:eastAsia="zh-CN"/>
        </w:rPr>
        <w:t>67.07</w:t>
      </w:r>
      <w:r>
        <w:rPr>
          <w:rFonts w:hint="eastAsia" w:ascii="仿宋_GB2312" w:eastAsia="仿宋_GB2312"/>
          <w:color w:val="000000" w:themeColor="text1"/>
          <w:sz w:val="32"/>
          <w:szCs w:val="32"/>
        </w:rPr>
        <w:t>%；公务接待费支出决算</w:t>
      </w:r>
      <w:r>
        <w:rPr>
          <w:rFonts w:hint="eastAsia" w:ascii="仿宋_GB2312" w:eastAsia="仿宋_GB2312"/>
          <w:color w:val="000000" w:themeColor="text1"/>
          <w:sz w:val="32"/>
          <w:szCs w:val="32"/>
          <w:lang w:val="en-US" w:eastAsia="zh-CN"/>
        </w:rPr>
        <w:t>9.41</w:t>
      </w:r>
      <w:r>
        <w:rPr>
          <w:rFonts w:hint="eastAsia" w:ascii="仿宋_GB2312" w:eastAsia="仿宋_GB2312"/>
          <w:color w:val="000000" w:themeColor="text1"/>
          <w:sz w:val="32"/>
          <w:szCs w:val="32"/>
        </w:rPr>
        <w:t xml:space="preserve">万元，完成预算的 </w:t>
      </w:r>
      <w:r>
        <w:rPr>
          <w:rFonts w:hint="eastAsia" w:ascii="仿宋_GB2312" w:eastAsia="仿宋_GB2312"/>
          <w:color w:val="000000" w:themeColor="text1"/>
          <w:sz w:val="32"/>
          <w:szCs w:val="32"/>
          <w:lang w:val="en-US" w:eastAsia="zh-CN"/>
        </w:rPr>
        <w:t>77.70</w:t>
      </w:r>
      <w:r>
        <w:rPr>
          <w:rFonts w:hint="eastAsia" w:ascii="仿宋_GB2312" w:eastAsia="仿宋_GB2312"/>
          <w:color w:val="000000" w:themeColor="text1"/>
          <w:sz w:val="32"/>
          <w:szCs w:val="32"/>
        </w:rPr>
        <w:t>%，占</w:t>
      </w:r>
      <w:r>
        <w:rPr>
          <w:rFonts w:hint="eastAsia" w:ascii="仿宋_GB2312" w:eastAsia="仿宋_GB2312"/>
          <w:color w:val="000000" w:themeColor="text1"/>
          <w:sz w:val="32"/>
          <w:szCs w:val="32"/>
          <w:lang w:val="en-US" w:eastAsia="zh-CN"/>
        </w:rPr>
        <w:t>32.93</w:t>
      </w:r>
      <w:r>
        <w:rPr>
          <w:rFonts w:hint="eastAsia" w:ascii="仿宋_GB2312" w:eastAsia="仿宋_GB2312"/>
          <w:color w:val="000000" w:themeColor="text1"/>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1．因公出国（境）费年初预算为 0.00万元，支出决算为0.00 万元，完成年初预算的0.00%，决算数与年初预算数存在差异的主要原因是</w:t>
      </w:r>
      <w:r>
        <w:rPr>
          <w:rFonts w:hint="eastAsia" w:ascii="仿宋_GB2312" w:eastAsia="仿宋_GB2312"/>
          <w:color w:val="000000" w:themeColor="text1"/>
          <w:sz w:val="32"/>
          <w:szCs w:val="32"/>
          <w:lang w:eastAsia="zh-CN"/>
        </w:rPr>
        <w:t>无</w:t>
      </w:r>
      <w:r>
        <w:rPr>
          <w:rFonts w:hint="eastAsia" w:ascii="仿宋_GB2312" w:eastAsia="仿宋_GB2312"/>
          <w:color w:val="000000" w:themeColor="text1"/>
          <w:sz w:val="32"/>
          <w:szCs w:val="32"/>
        </w:rPr>
        <w:t>出国（境）</w:t>
      </w:r>
      <w:r>
        <w:rPr>
          <w:rFonts w:hint="eastAsia" w:ascii="仿宋_GB2312" w:eastAsia="仿宋_GB2312"/>
          <w:color w:val="000000" w:themeColor="text1"/>
          <w:sz w:val="32"/>
          <w:szCs w:val="32"/>
          <w:lang w:eastAsia="zh-CN"/>
        </w:rPr>
        <w:t>业务</w:t>
      </w:r>
      <w:r>
        <w:rPr>
          <w:rFonts w:hint="eastAsia" w:ascii="仿宋_GB2312" w:eastAsia="仿宋_GB2312"/>
          <w:color w:val="000000" w:themeColor="text1"/>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2． 公务用车购置及运行费年初预算为</w:t>
      </w:r>
      <w:r>
        <w:rPr>
          <w:rFonts w:hint="eastAsia" w:ascii="仿宋_GB2312" w:eastAsia="仿宋_GB2312"/>
          <w:color w:val="000000" w:themeColor="text1"/>
          <w:sz w:val="32"/>
          <w:szCs w:val="32"/>
          <w:lang w:val="en-US" w:eastAsia="zh-CN"/>
        </w:rPr>
        <w:t>24.05</w:t>
      </w:r>
      <w:r>
        <w:rPr>
          <w:rFonts w:hint="eastAsia" w:ascii="仿宋_GB2312" w:eastAsia="仿宋_GB2312"/>
          <w:color w:val="000000" w:themeColor="text1"/>
          <w:sz w:val="32"/>
          <w:szCs w:val="32"/>
        </w:rPr>
        <w:t>万元，支出决算为</w:t>
      </w:r>
      <w:r>
        <w:rPr>
          <w:rFonts w:hint="eastAsia" w:ascii="仿宋_GB2312" w:eastAsia="仿宋_GB2312"/>
          <w:color w:val="000000" w:themeColor="text1"/>
          <w:sz w:val="32"/>
          <w:szCs w:val="32"/>
          <w:lang w:val="en-US" w:eastAsia="zh-CN"/>
        </w:rPr>
        <w:t>19.17</w:t>
      </w:r>
      <w:r>
        <w:rPr>
          <w:rFonts w:hint="eastAsia" w:ascii="仿宋_GB2312" w:eastAsia="仿宋_GB2312"/>
          <w:color w:val="000000" w:themeColor="text1"/>
          <w:sz w:val="32"/>
          <w:szCs w:val="32"/>
        </w:rPr>
        <w:t>万元，完成年初预算的</w:t>
      </w:r>
      <w:r>
        <w:rPr>
          <w:rFonts w:hint="eastAsia" w:ascii="仿宋_GB2312" w:eastAsia="仿宋_GB2312"/>
          <w:color w:val="000000" w:themeColor="text1"/>
          <w:sz w:val="32"/>
          <w:szCs w:val="32"/>
          <w:lang w:val="en-US" w:eastAsia="zh-CN"/>
        </w:rPr>
        <w:t>79.71</w:t>
      </w:r>
      <w:r>
        <w:rPr>
          <w:rFonts w:hint="eastAsia" w:ascii="仿宋_GB2312" w:eastAsia="仿宋_GB2312"/>
          <w:color w:val="000000" w:themeColor="text1"/>
          <w:sz w:val="32"/>
          <w:szCs w:val="32"/>
        </w:rPr>
        <w:t>%，决算数与年初预算数存在差异的主要原因是</w:t>
      </w:r>
      <w:r>
        <w:rPr>
          <w:rFonts w:hint="eastAsia" w:ascii="仿宋_GB2312" w:eastAsia="仿宋_GB2312"/>
          <w:color w:val="000000" w:themeColor="text1"/>
          <w:sz w:val="32"/>
          <w:szCs w:val="32"/>
          <w:lang w:val="en-US" w:eastAsia="zh-CN"/>
        </w:rPr>
        <w:t>2020年度新冠疫情影响，公务用车费用减少</w:t>
      </w:r>
      <w:r>
        <w:rPr>
          <w:rFonts w:hint="eastAsia" w:ascii="仿宋_GB2312" w:eastAsia="仿宋_GB2312"/>
          <w:color w:val="000000" w:themeColor="text1"/>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公务用车购置支出0.00万元，购置车辆</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w:t>
      </w:r>
    </w:p>
    <w:p>
      <w:pPr>
        <w:spacing w:line="590" w:lineRule="exact"/>
        <w:ind w:firstLine="640" w:firstLineChars="200"/>
        <w:jc w:val="both"/>
        <w:rPr>
          <w:rFonts w:ascii="仿宋" w:hAnsi="仿宋" w:eastAsia="仿宋" w:cs="仿宋_GB2312"/>
          <w:color w:val="000000" w:themeColor="text1"/>
          <w:sz w:val="32"/>
          <w:szCs w:val="32"/>
          <w:lang w:eastAsia="zh-CN"/>
        </w:rPr>
      </w:pPr>
      <w:r>
        <w:rPr>
          <w:rFonts w:hint="eastAsia" w:ascii="仿宋_GB2312" w:eastAsia="仿宋_GB2312"/>
          <w:color w:val="000000" w:themeColor="text1"/>
          <w:sz w:val="32"/>
          <w:szCs w:val="32"/>
        </w:rPr>
        <w:t>公务用车运行支出</w:t>
      </w:r>
      <w:r>
        <w:rPr>
          <w:rFonts w:hint="eastAsia" w:ascii="仿宋_GB2312" w:eastAsia="仿宋_GB2312"/>
          <w:color w:val="000000" w:themeColor="text1"/>
          <w:sz w:val="32"/>
          <w:szCs w:val="32"/>
          <w:lang w:val="en-US" w:eastAsia="zh-CN"/>
        </w:rPr>
        <w:t>19.17</w:t>
      </w:r>
      <w:r>
        <w:rPr>
          <w:rFonts w:hint="eastAsia" w:ascii="仿宋_GB2312" w:eastAsia="仿宋_GB2312"/>
          <w:color w:val="000000" w:themeColor="text1"/>
          <w:sz w:val="32"/>
          <w:szCs w:val="32"/>
        </w:rPr>
        <w:t>万元。主要用于</w:t>
      </w:r>
      <w:r>
        <w:rPr>
          <w:rFonts w:hint="eastAsia" w:ascii="仿宋" w:hAnsi="仿宋" w:eastAsia="仿宋" w:cs="仿宋_GB2312"/>
          <w:color w:val="000000" w:themeColor="text1"/>
          <w:sz w:val="32"/>
          <w:szCs w:val="32"/>
          <w:lang w:eastAsia="zh-CN"/>
        </w:rPr>
        <w:t>执法执勤车辆燃料用油</w:t>
      </w:r>
      <w:r>
        <w:rPr>
          <w:rFonts w:hint="eastAsia" w:ascii="仿宋" w:hAnsi="仿宋" w:eastAsia="仿宋" w:cs="仿宋_GB2312"/>
          <w:color w:val="000000" w:themeColor="text1"/>
          <w:sz w:val="32"/>
          <w:szCs w:val="32"/>
          <w:lang w:val="en-US" w:eastAsia="zh-CN"/>
        </w:rPr>
        <w:t>10.61万元</w:t>
      </w:r>
      <w:r>
        <w:rPr>
          <w:rFonts w:hint="eastAsia" w:ascii="仿宋" w:hAnsi="仿宋" w:eastAsia="仿宋" w:cs="仿宋_GB2312"/>
          <w:color w:val="000000" w:themeColor="text1"/>
          <w:sz w:val="32"/>
          <w:szCs w:val="32"/>
          <w:lang w:eastAsia="zh-CN"/>
        </w:rPr>
        <w:t>、车辆保险</w:t>
      </w:r>
      <w:r>
        <w:rPr>
          <w:rFonts w:hint="eastAsia" w:ascii="仿宋" w:hAnsi="仿宋" w:eastAsia="仿宋" w:cs="仿宋_GB2312"/>
          <w:color w:val="000000" w:themeColor="text1"/>
          <w:sz w:val="32"/>
          <w:szCs w:val="32"/>
          <w:lang w:val="en-US" w:eastAsia="zh-CN"/>
        </w:rPr>
        <w:t>4.46万元</w:t>
      </w:r>
      <w:r>
        <w:rPr>
          <w:rFonts w:hint="eastAsia" w:ascii="仿宋" w:hAnsi="仿宋" w:eastAsia="仿宋" w:cs="仿宋_GB2312"/>
          <w:color w:val="000000" w:themeColor="text1"/>
          <w:sz w:val="32"/>
          <w:szCs w:val="32"/>
          <w:lang w:eastAsia="zh-CN"/>
        </w:rPr>
        <w:t>、车辆维修等开支</w:t>
      </w:r>
      <w:r>
        <w:rPr>
          <w:rFonts w:hint="eastAsia" w:ascii="仿宋" w:hAnsi="仿宋" w:eastAsia="仿宋" w:cs="仿宋_GB2312"/>
          <w:color w:val="000000" w:themeColor="text1"/>
          <w:sz w:val="32"/>
          <w:szCs w:val="32"/>
          <w:lang w:val="en-US" w:eastAsia="zh-CN"/>
        </w:rPr>
        <w:t>4.1万元</w:t>
      </w:r>
      <w:r>
        <w:rPr>
          <w:rFonts w:hint="eastAsia" w:ascii="仿宋" w:hAnsi="仿宋" w:eastAsia="仿宋" w:cs="仿宋_GB2312"/>
          <w:color w:val="000000" w:themeColor="text1"/>
          <w:sz w:val="32"/>
          <w:szCs w:val="32"/>
          <w:lang w:eastAsia="zh-CN"/>
        </w:rPr>
        <w:t>。20</w:t>
      </w:r>
      <w:r>
        <w:rPr>
          <w:rFonts w:hint="eastAsia" w:ascii="仿宋" w:hAnsi="仿宋" w:eastAsia="仿宋" w:cs="仿宋_GB2312"/>
          <w:color w:val="000000" w:themeColor="text1"/>
          <w:sz w:val="32"/>
          <w:szCs w:val="32"/>
          <w:lang w:val="en-US" w:eastAsia="zh-CN"/>
        </w:rPr>
        <w:t>20</w:t>
      </w:r>
      <w:r>
        <w:rPr>
          <w:rFonts w:hint="eastAsia" w:ascii="仿宋" w:hAnsi="仿宋" w:eastAsia="仿宋" w:cs="仿宋_GB2312"/>
          <w:color w:val="000000" w:themeColor="text1"/>
          <w:sz w:val="32"/>
          <w:szCs w:val="32"/>
          <w:lang w:eastAsia="zh-CN"/>
        </w:rPr>
        <w:t>年期末，部门开支财政拨款的执法执勤车辆为8辆, 特种专业技术用车2辆。</w:t>
      </w:r>
    </w:p>
    <w:p>
      <w:pPr>
        <w:pStyle w:val="4"/>
        <w:shd w:val="clear" w:color="auto" w:fill="FFFFFF"/>
        <w:spacing w:before="0" w:beforeAutospacing="0" w:after="0" w:afterAutospacing="0"/>
        <w:ind w:left="161" w:leftChars="67" w:firstLine="480" w:firstLineChars="15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 公务接待费年初预算为</w:t>
      </w:r>
      <w:r>
        <w:rPr>
          <w:rFonts w:hint="eastAsia" w:ascii="仿宋_GB2312" w:eastAsia="仿宋_GB2312"/>
          <w:color w:val="000000" w:themeColor="text1"/>
          <w:sz w:val="32"/>
          <w:szCs w:val="32"/>
          <w:lang w:val="en-US" w:eastAsia="zh-CN"/>
        </w:rPr>
        <w:t>12.11</w:t>
      </w:r>
      <w:r>
        <w:rPr>
          <w:rFonts w:hint="eastAsia" w:ascii="仿宋_GB2312" w:eastAsia="仿宋_GB2312"/>
          <w:color w:val="000000" w:themeColor="text1"/>
          <w:sz w:val="32"/>
          <w:szCs w:val="32"/>
        </w:rPr>
        <w:t>万元，支出决算为</w:t>
      </w:r>
      <w:r>
        <w:rPr>
          <w:rFonts w:hint="eastAsia" w:ascii="仿宋_GB2312" w:eastAsia="仿宋_GB2312"/>
          <w:color w:val="000000" w:themeColor="text1"/>
          <w:sz w:val="32"/>
          <w:szCs w:val="32"/>
          <w:lang w:val="en-US" w:eastAsia="zh-CN"/>
        </w:rPr>
        <w:t>9.41</w:t>
      </w:r>
      <w:r>
        <w:rPr>
          <w:rFonts w:hint="eastAsia" w:ascii="仿宋_GB2312" w:eastAsia="仿宋_GB2312"/>
          <w:color w:val="000000" w:themeColor="text1"/>
          <w:sz w:val="32"/>
          <w:szCs w:val="32"/>
        </w:rPr>
        <w:t>万元，完成年初预算的</w:t>
      </w:r>
      <w:r>
        <w:rPr>
          <w:rFonts w:hint="eastAsia" w:ascii="仿宋_GB2312" w:eastAsia="仿宋_GB2312"/>
          <w:color w:val="000000" w:themeColor="text1"/>
          <w:sz w:val="32"/>
          <w:szCs w:val="32"/>
          <w:lang w:val="en-US" w:eastAsia="zh-CN"/>
        </w:rPr>
        <w:t>77.70</w:t>
      </w:r>
      <w:r>
        <w:rPr>
          <w:rFonts w:hint="eastAsia" w:ascii="仿宋_GB2312" w:eastAsia="仿宋_GB2312"/>
          <w:color w:val="000000" w:themeColor="text1"/>
          <w:sz w:val="32"/>
          <w:szCs w:val="32"/>
        </w:rPr>
        <w:t>%。决算数与年初预算数存在差异的主要原因是</w:t>
      </w:r>
      <w:r>
        <w:rPr>
          <w:rFonts w:hint="eastAsia" w:ascii="仿宋_GB2312" w:eastAsia="仿宋_GB2312"/>
          <w:color w:val="000000" w:themeColor="text1"/>
          <w:sz w:val="32"/>
          <w:szCs w:val="32"/>
          <w:lang w:val="en-US" w:eastAsia="zh-CN"/>
        </w:rPr>
        <w:t>2020年度新冠疫情影响，公务接待费用减少</w:t>
      </w:r>
      <w:r>
        <w:rPr>
          <w:rFonts w:hint="eastAsia" w:ascii="仿宋_GB2312" w:eastAsia="仿宋_GB2312"/>
          <w:color w:val="000000" w:themeColor="text1"/>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其中：外宾接待支出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万元。2020年共接待国（境）外来访团组</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个、来访外宾</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人次（不包括陪同人员）。其他国内公务接待支出</w:t>
      </w:r>
      <w:r>
        <w:rPr>
          <w:rFonts w:hint="eastAsia" w:ascii="仿宋_GB2312" w:eastAsia="仿宋_GB2312"/>
          <w:color w:val="000000" w:themeColor="text1"/>
          <w:sz w:val="32"/>
          <w:szCs w:val="32"/>
          <w:lang w:val="en-US" w:eastAsia="zh-CN"/>
        </w:rPr>
        <w:t>9.41</w:t>
      </w:r>
      <w:r>
        <w:rPr>
          <w:rFonts w:hint="eastAsia" w:ascii="仿宋_GB2312" w:eastAsia="仿宋_GB2312"/>
          <w:color w:val="000000" w:themeColor="text1"/>
          <w:sz w:val="32"/>
          <w:szCs w:val="32"/>
        </w:rPr>
        <w:t>万元。2020年共接待国内来访团组</w:t>
      </w:r>
      <w:r>
        <w:rPr>
          <w:rFonts w:hint="eastAsia" w:ascii="仿宋_GB2312" w:eastAsia="仿宋_GB2312"/>
          <w:color w:val="000000" w:themeColor="text1"/>
          <w:sz w:val="32"/>
          <w:szCs w:val="32"/>
          <w:lang w:val="en-US" w:eastAsia="zh-CN"/>
        </w:rPr>
        <w:t>243</w:t>
      </w:r>
      <w:r>
        <w:rPr>
          <w:rFonts w:hint="eastAsia" w:ascii="仿宋_GB2312" w:eastAsia="仿宋_GB2312"/>
          <w:color w:val="000000" w:themeColor="text1"/>
          <w:sz w:val="32"/>
          <w:szCs w:val="32"/>
        </w:rPr>
        <w:t>个、来宾</w:t>
      </w:r>
      <w:r>
        <w:rPr>
          <w:rFonts w:hint="eastAsia" w:ascii="仿宋_GB2312" w:eastAsia="仿宋_GB2312"/>
          <w:color w:val="000000" w:themeColor="text1"/>
          <w:sz w:val="32"/>
          <w:szCs w:val="32"/>
          <w:lang w:val="en-US" w:eastAsia="zh-CN"/>
        </w:rPr>
        <w:t>1428</w:t>
      </w:r>
      <w:r>
        <w:rPr>
          <w:rFonts w:hint="eastAsia" w:ascii="仿宋_GB2312" w:eastAsia="仿宋_GB2312"/>
          <w:color w:val="000000" w:themeColor="text1"/>
          <w:sz w:val="32"/>
          <w:szCs w:val="32"/>
        </w:rPr>
        <w:t>人次（不包括陪同人员）。</w:t>
      </w:r>
    </w:p>
    <w:p>
      <w:pPr>
        <w:pStyle w:val="4"/>
        <w:numPr>
          <w:ilvl w:val="0"/>
          <w:numId w:val="2"/>
        </w:numPr>
        <w:shd w:val="clear" w:color="auto" w:fill="FFFFFF"/>
        <w:spacing w:before="0" w:beforeAutospacing="0" w:after="0" w:afterAutospacing="0"/>
        <w:ind w:left="161" w:leftChars="67" w:firstLine="482" w:firstLineChars="150"/>
        <w:rPr>
          <w:rFonts w:hint="eastAsia" w:ascii="仿宋_GB2312" w:eastAsia="仿宋_GB2312"/>
          <w:b/>
          <w:bCs/>
          <w:color w:val="000000" w:themeColor="text1"/>
          <w:sz w:val="32"/>
          <w:szCs w:val="32"/>
        </w:rPr>
      </w:pPr>
      <w:r>
        <w:rPr>
          <w:rFonts w:hint="eastAsia" w:ascii="仿宋_GB2312" w:eastAsia="仿宋_GB2312"/>
          <w:b/>
          <w:bCs/>
          <w:color w:val="000000" w:themeColor="text1"/>
          <w:sz w:val="32"/>
          <w:szCs w:val="32"/>
        </w:rPr>
        <w:t>预算绩效情况说明</w:t>
      </w:r>
    </w:p>
    <w:p>
      <w:pPr>
        <w:pStyle w:val="4"/>
        <w:shd w:val="clear" w:color="auto" w:fill="FFFFFF"/>
        <w:spacing w:before="0" w:beforeAutospacing="0" w:after="0" w:afterAutospacing="0"/>
        <w:ind w:left="161" w:leftChars="67" w:firstLine="480" w:firstLineChars="15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2020年度本级财政预算资金我局暂未开展预算绩效评价与管理，只对上级转</w:t>
      </w:r>
      <w:r>
        <w:rPr>
          <w:rFonts w:hint="eastAsia" w:ascii="仿宋" w:hAnsi="仿宋" w:eastAsia="仿宋"/>
          <w:color w:val="000000" w:themeColor="text1"/>
          <w:sz w:val="32"/>
          <w:szCs w:val="32"/>
        </w:rPr>
        <w:t>移支付预算</w:t>
      </w:r>
      <w:r>
        <w:rPr>
          <w:rFonts w:hint="eastAsia" w:ascii="仿宋" w:hAnsi="仿宋" w:eastAsia="仿宋"/>
          <w:color w:val="000000" w:themeColor="text1"/>
          <w:sz w:val="32"/>
          <w:szCs w:val="32"/>
          <w:lang w:eastAsia="zh-CN"/>
        </w:rPr>
        <w:t>资金开</w:t>
      </w:r>
      <w:r>
        <w:rPr>
          <w:rFonts w:hint="eastAsia" w:ascii="仿宋_GB2312" w:eastAsia="仿宋_GB2312"/>
          <w:color w:val="000000" w:themeColor="text1"/>
          <w:sz w:val="32"/>
          <w:szCs w:val="32"/>
          <w:lang w:val="en-US" w:eastAsia="zh-CN"/>
        </w:rPr>
        <w:t>展预算绩效评价与管理，现将上级</w:t>
      </w:r>
      <w:r>
        <w:rPr>
          <w:rFonts w:hint="eastAsia" w:ascii="仿宋_GB2312" w:eastAsia="仿宋_GB2312"/>
          <w:color w:val="000000" w:themeColor="text1"/>
          <w:sz w:val="32"/>
          <w:szCs w:val="32"/>
        </w:rPr>
        <w:t>绩效管理工作开展情况</w:t>
      </w:r>
      <w:r>
        <w:rPr>
          <w:rFonts w:hint="eastAsia" w:ascii="仿宋_GB2312" w:eastAsia="仿宋_GB2312"/>
          <w:color w:val="000000" w:themeColor="text1"/>
          <w:sz w:val="32"/>
          <w:szCs w:val="32"/>
          <w:lang w:eastAsia="zh-CN"/>
        </w:rPr>
        <w:t>说明如下：</w:t>
      </w:r>
    </w:p>
    <w:p>
      <w:pPr>
        <w:pStyle w:val="4"/>
        <w:shd w:val="clear" w:color="auto" w:fill="FFFFFF"/>
        <w:spacing w:before="0" w:beforeAutospacing="0" w:after="0" w:afterAutospacing="0"/>
        <w:ind w:left="161" w:leftChars="67" w:firstLine="480" w:firstLineChars="15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（一）绩效管理工作开展情况。</w:t>
      </w:r>
    </w:p>
    <w:p>
      <w:pPr>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rPr>
        <w:t>2020年市局分解我县中央转移支付预算3168.39万元，省级预算1813.52万元，共计4981.91万元。下达的绩效目标4981.91万元中，林业生态保护恢复资金865.8万元，林业改革发展资金4116.11万元。</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按照绩效考评的要求，我局组织了公益林办、计财股 、林技站、退耕办等相关股室对2020年度中央财政转移支付项目的实施情况、完成情况进行全面、综合的考评，考评认为2020年度已实施的项目完成情况良好，达到预定目标。部分项目进度缓慢，应加强项目管理，抓紧实施。</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Fonts w:hint="eastAsia" w:ascii="仿宋" w:hAnsi="仿宋" w:eastAsia="仿宋"/>
          <w:color w:val="000000" w:themeColor="text1"/>
          <w:sz w:val="32"/>
          <w:szCs w:val="32"/>
        </w:rPr>
        <w:t>（1）、林业生态保护恢复资金应到865.8万元，执行865.8万元，执行率100%。</w:t>
      </w:r>
      <w:r>
        <w:rPr>
          <w:rFonts w:ascii="仿宋" w:hAnsi="仿宋" w:eastAsia="仿宋"/>
          <w:color w:val="000000" w:themeColor="text1"/>
          <w:sz w:val="32"/>
          <w:szCs w:val="32"/>
        </w:rPr>
        <w:fldChar w:fldCharType="begin"/>
      </w:r>
      <w:r>
        <w:rPr>
          <w:rFonts w:ascii="仿宋" w:hAnsi="仿宋" w:eastAsia="仿宋"/>
          <w:color w:val="000000" w:themeColor="text1"/>
          <w:sz w:val="32"/>
          <w:szCs w:val="32"/>
        </w:rPr>
        <w:instrText xml:space="preserve"> </w:instrText>
      </w:r>
      <w:r>
        <w:rPr>
          <w:rFonts w:hint="eastAsia" w:ascii="仿宋" w:hAnsi="仿宋" w:eastAsia="仿宋"/>
          <w:color w:val="000000" w:themeColor="text1"/>
          <w:sz w:val="32"/>
          <w:szCs w:val="32"/>
        </w:rPr>
        <w:instrText xml:space="preserve">eq \o\ac(○,</w:instrText>
      </w:r>
      <w:r>
        <w:rPr>
          <w:rFonts w:hint="eastAsia" w:ascii="仿宋" w:hAnsi="仿宋" w:eastAsia="仿宋"/>
          <w:color w:val="000000" w:themeColor="text1"/>
          <w:position w:val="4"/>
          <w:sz w:val="22"/>
          <w:szCs w:val="32"/>
        </w:rPr>
        <w:instrText xml:space="preserve">1</w:instrText>
      </w:r>
      <w:r>
        <w:rPr>
          <w:rFonts w:hint="eastAsia" w:ascii="仿宋" w:hAnsi="仿宋" w:eastAsia="仿宋"/>
          <w:color w:val="000000" w:themeColor="text1"/>
          <w:sz w:val="32"/>
          <w:szCs w:val="32"/>
        </w:rPr>
        <w:instrText xml:space="preserve">)</w:instrText>
      </w:r>
      <w:r>
        <w:rPr>
          <w:rFonts w:ascii="仿宋" w:hAnsi="仿宋" w:eastAsia="仿宋"/>
          <w:color w:val="000000" w:themeColor="text1"/>
          <w:sz w:val="32"/>
          <w:szCs w:val="32"/>
        </w:rPr>
        <w:fldChar w:fldCharType="end"/>
      </w:r>
      <w:r>
        <w:rPr>
          <w:rFonts w:ascii="仿宋" w:hAnsi="仿宋" w:eastAsia="仿宋"/>
          <w:color w:val="000000" w:themeColor="text1"/>
          <w:sz w:val="32"/>
          <w:szCs w:val="32"/>
        </w:rPr>
        <w:t>、</w:t>
      </w:r>
      <w:r>
        <w:rPr>
          <w:rStyle w:val="7"/>
          <w:rFonts w:hint="eastAsia" w:ascii="仿宋" w:hAnsi="仿宋" w:eastAsia="仿宋"/>
          <w:b w:val="0"/>
          <w:sz w:val="32"/>
          <w:szCs w:val="32"/>
        </w:rPr>
        <w:t>完善退耕还林政策补助资金250万元，</w:t>
      </w:r>
      <w:r>
        <w:rPr>
          <w:rFonts w:hint="eastAsia" w:ascii="仿宋" w:hAnsi="仿宋" w:eastAsia="仿宋"/>
          <w:color w:val="000000" w:themeColor="text1"/>
          <w:sz w:val="32"/>
          <w:szCs w:val="32"/>
        </w:rPr>
        <w:t>由县财政直接兑现到农户手中。</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2</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天然林资源保护及国有林管护补助34.8万元，</w:t>
      </w:r>
      <w:r>
        <w:rPr>
          <w:rFonts w:hint="eastAsia" w:ascii="仿宋" w:hAnsi="仿宋" w:eastAsia="仿宋"/>
          <w:color w:val="000000" w:themeColor="text1"/>
          <w:sz w:val="32"/>
          <w:szCs w:val="32"/>
        </w:rPr>
        <w:t>由县财政拨付董寨林场，林场把原来的50名林业工人变成资源保护管理人员，保障他们的工资福利。</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3</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生态护林员管护资金581万元，足额补助到</w:t>
      </w:r>
      <w:r>
        <w:rPr>
          <w:rFonts w:hint="eastAsia" w:ascii="仿宋" w:hAnsi="仿宋" w:eastAsia="仿宋"/>
          <w:color w:val="000000" w:themeColor="text1"/>
          <w:sz w:val="32"/>
          <w:szCs w:val="32"/>
        </w:rPr>
        <w:t>从建档立卡贫困户中选聘1077名符合条件的生态护林员账户中</w:t>
      </w:r>
      <w:r>
        <w:rPr>
          <w:rStyle w:val="7"/>
          <w:rFonts w:hint="eastAsia" w:ascii="仿宋" w:hAnsi="仿宋" w:eastAsia="仿宋"/>
          <w:b w:val="0"/>
          <w:sz w:val="32"/>
          <w:szCs w:val="32"/>
        </w:rPr>
        <w:t>。</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Fonts w:hint="eastAsia" w:ascii="仿宋" w:hAnsi="仿宋" w:eastAsia="仿宋"/>
          <w:color w:val="000000" w:themeColor="text1"/>
          <w:sz w:val="32"/>
          <w:szCs w:val="32"/>
        </w:rPr>
        <w:t>（2）、林业改革发展资金4116.11万元，到位执行3000.21万元，执行率72.29%。①、</w:t>
      </w:r>
      <w:r>
        <w:rPr>
          <w:rStyle w:val="7"/>
          <w:rFonts w:hint="eastAsia" w:ascii="仿宋" w:hAnsi="仿宋" w:eastAsia="仿宋"/>
          <w:b w:val="0"/>
          <w:sz w:val="32"/>
          <w:szCs w:val="32"/>
        </w:rPr>
        <w:t>天保工程区集体和个人天然商品林管护补助104.48万元，</w:t>
      </w:r>
      <w:r>
        <w:rPr>
          <w:rFonts w:hint="eastAsia" w:ascii="仿宋" w:hAnsi="仿宋" w:eastAsia="仿宋"/>
          <w:color w:val="000000" w:themeColor="text1"/>
          <w:sz w:val="32"/>
          <w:szCs w:val="32"/>
        </w:rPr>
        <w:t>到位执行</w:t>
      </w:r>
      <w:r>
        <w:rPr>
          <w:rStyle w:val="7"/>
          <w:rFonts w:hint="eastAsia" w:ascii="仿宋" w:hAnsi="仿宋" w:eastAsia="仿宋"/>
          <w:b w:val="0"/>
          <w:sz w:val="32"/>
          <w:szCs w:val="32"/>
        </w:rPr>
        <w:t>104.48</w:t>
      </w:r>
      <w:r>
        <w:rPr>
          <w:rFonts w:hint="eastAsia" w:ascii="仿宋" w:hAnsi="仿宋" w:eastAsia="仿宋"/>
          <w:color w:val="000000" w:themeColor="text1"/>
          <w:sz w:val="32"/>
          <w:szCs w:val="32"/>
        </w:rPr>
        <w:t>万元，执行率100%</w:t>
      </w:r>
      <w:r>
        <w:rPr>
          <w:rFonts w:hint="eastAsia" w:ascii="仿宋" w:hAnsi="仿宋" w:eastAsia="仿宋" w:cstheme="minorEastAsia"/>
          <w:color w:val="000000" w:themeColor="text1"/>
          <w:sz w:val="32"/>
          <w:szCs w:val="32"/>
        </w:rPr>
        <w:t>，由县林业技术推站足额拨付各乡镇。</w:t>
      </w:r>
      <w:r>
        <w:rPr>
          <w:rFonts w:hint="eastAsia" w:ascii="仿宋" w:hAnsi="仿宋" w:eastAsia="仿宋"/>
          <w:color w:val="000000" w:themeColor="text1"/>
          <w:sz w:val="32"/>
          <w:szCs w:val="32"/>
        </w:rPr>
        <w:t>②、</w:t>
      </w:r>
      <w:r>
        <w:rPr>
          <w:rStyle w:val="7"/>
          <w:rFonts w:hint="eastAsia" w:ascii="仿宋" w:hAnsi="仿宋" w:eastAsia="仿宋"/>
          <w:b w:val="0"/>
          <w:sz w:val="32"/>
          <w:szCs w:val="32"/>
        </w:rPr>
        <w:t>森林生态效益补偿815.1万元，</w:t>
      </w:r>
      <w:r>
        <w:rPr>
          <w:rFonts w:hint="eastAsia" w:ascii="仿宋" w:hAnsi="仿宋" w:eastAsia="仿宋"/>
          <w:color w:val="000000" w:themeColor="text1"/>
          <w:sz w:val="32"/>
          <w:szCs w:val="32"/>
        </w:rPr>
        <w:t>到位执行</w:t>
      </w:r>
      <w:r>
        <w:rPr>
          <w:rStyle w:val="7"/>
          <w:rFonts w:hint="eastAsia" w:ascii="仿宋" w:hAnsi="仿宋" w:eastAsia="仿宋"/>
          <w:b w:val="0"/>
          <w:sz w:val="32"/>
          <w:szCs w:val="32"/>
        </w:rPr>
        <w:t>815.1万元，</w:t>
      </w:r>
      <w:r>
        <w:rPr>
          <w:rFonts w:hint="eastAsia" w:ascii="仿宋" w:hAnsi="仿宋" w:eastAsia="仿宋"/>
          <w:color w:val="000000" w:themeColor="text1"/>
          <w:sz w:val="32"/>
          <w:szCs w:val="32"/>
        </w:rPr>
        <w:t>执行率100%，</w:t>
      </w:r>
      <w:r>
        <w:rPr>
          <w:rStyle w:val="7"/>
          <w:rFonts w:hint="eastAsia" w:ascii="仿宋" w:hAnsi="仿宋" w:eastAsia="仿宋"/>
          <w:b w:val="0"/>
          <w:sz w:val="32"/>
          <w:szCs w:val="32"/>
        </w:rPr>
        <w:t>罗山县选聘281人的公益林护林员对我县53.8万亩的国家公益林森林资源进行管护，全年发放森林生态效益补偿资金717.0443万元，其中护林员劳务补助186.3028万元、个人或集体经济补偿530.7415万元；另外98.0557万元用于建设项目开支和公共管护费用。</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3</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ascii="仿宋" w:hAnsi="仿宋" w:eastAsia="仿宋"/>
          <w:b w:val="0"/>
          <w:sz w:val="32"/>
          <w:szCs w:val="32"/>
        </w:rPr>
        <w:t>、</w:t>
      </w:r>
      <w:r>
        <w:rPr>
          <w:rStyle w:val="7"/>
          <w:rFonts w:hint="eastAsia" w:ascii="仿宋" w:hAnsi="仿宋" w:eastAsia="仿宋"/>
          <w:b w:val="0"/>
          <w:sz w:val="32"/>
          <w:szCs w:val="32"/>
        </w:rPr>
        <w:t>森林抚育150万元，</w:t>
      </w:r>
      <w:r>
        <w:rPr>
          <w:rFonts w:hint="eastAsia" w:ascii="仿宋" w:hAnsi="仿宋" w:eastAsia="仿宋" w:cstheme="minorEastAsia"/>
          <w:color w:val="000000" w:themeColor="text1"/>
          <w:sz w:val="32"/>
          <w:szCs w:val="32"/>
        </w:rPr>
        <w:t>实际执行150万元，执行率100%。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4</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ascii="仿宋" w:hAnsi="仿宋" w:eastAsia="仿宋"/>
          <w:b w:val="0"/>
          <w:sz w:val="32"/>
          <w:szCs w:val="32"/>
        </w:rPr>
        <w:t>、</w:t>
      </w:r>
      <w:r>
        <w:rPr>
          <w:rStyle w:val="7"/>
          <w:rFonts w:hint="eastAsia" w:ascii="仿宋" w:hAnsi="仿宋" w:eastAsia="仿宋"/>
          <w:b w:val="0"/>
          <w:sz w:val="32"/>
          <w:szCs w:val="32"/>
        </w:rPr>
        <w:t>造林补助2326.35万元，</w:t>
      </w:r>
      <w:r>
        <w:rPr>
          <w:rFonts w:hint="eastAsia" w:ascii="仿宋" w:hAnsi="仿宋" w:eastAsia="仿宋" w:cstheme="minorEastAsia"/>
          <w:color w:val="000000" w:themeColor="text1"/>
          <w:sz w:val="32"/>
          <w:szCs w:val="32"/>
        </w:rPr>
        <w:t>实际执行1300.35万元，执行率55.89%。执行率低的原因是省级造林资金1026万元县扶贫整合了。</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5</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上一轮到期退耕还生态林抚育补助127.37万元，</w:t>
      </w:r>
      <w:r>
        <w:rPr>
          <w:rFonts w:hint="eastAsia" w:ascii="仿宋" w:hAnsi="仿宋" w:eastAsia="仿宋" w:cstheme="minorEastAsia"/>
          <w:color w:val="000000" w:themeColor="text1"/>
          <w:sz w:val="32"/>
          <w:szCs w:val="32"/>
        </w:rPr>
        <w:t>实际执行127.37万元，执行率100%。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6</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油茶低改350万元，</w:t>
      </w:r>
      <w:r>
        <w:rPr>
          <w:rFonts w:hint="eastAsia" w:ascii="仿宋" w:hAnsi="仿宋" w:eastAsia="仿宋" w:cstheme="minorEastAsia"/>
          <w:color w:val="000000" w:themeColor="text1"/>
          <w:sz w:val="32"/>
          <w:szCs w:val="32"/>
        </w:rPr>
        <w:t>实际执行350万元，执行率100%。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7</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森林防火27万元，</w:t>
      </w:r>
      <w:r>
        <w:rPr>
          <w:rFonts w:hint="eastAsia" w:ascii="仿宋" w:hAnsi="仿宋" w:eastAsia="仿宋" w:cstheme="minorEastAsia"/>
          <w:color w:val="000000" w:themeColor="text1"/>
          <w:sz w:val="32"/>
          <w:szCs w:val="32"/>
        </w:rPr>
        <w:t>实际执行27万元，执行率100%。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8</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林业有害生物防治40万元，</w:t>
      </w:r>
      <w:r>
        <w:rPr>
          <w:rFonts w:hint="eastAsia" w:ascii="仿宋" w:hAnsi="仿宋" w:eastAsia="仿宋" w:cstheme="minorEastAsia"/>
          <w:color w:val="000000" w:themeColor="text1"/>
          <w:sz w:val="32"/>
          <w:szCs w:val="32"/>
        </w:rPr>
        <w:t>实际执行40万元，执行率100%。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9</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野生动植物保护补助20万元，</w:t>
      </w:r>
      <w:r>
        <w:rPr>
          <w:rFonts w:hint="eastAsia" w:ascii="仿宋" w:hAnsi="仿宋" w:eastAsia="仿宋" w:cstheme="minorEastAsia"/>
          <w:color w:val="000000" w:themeColor="text1"/>
          <w:sz w:val="32"/>
          <w:szCs w:val="32"/>
        </w:rPr>
        <w:t>实际执行20万元，执行率100%。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3"/>
          <w:sz w:val="20"/>
          <w:szCs w:val="32"/>
        </w:rPr>
        <w:instrText xml:space="preserve">10</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国有林场扶贫资金50万元。</w:t>
      </w:r>
      <w:r>
        <w:rPr>
          <w:rFonts w:hint="eastAsia" w:ascii="仿宋" w:hAnsi="仿宋" w:eastAsia="仿宋" w:cstheme="minorEastAsia"/>
          <w:color w:val="000000" w:themeColor="text1"/>
          <w:sz w:val="32"/>
          <w:szCs w:val="32"/>
        </w:rPr>
        <w:t>实际执行50万元，执行率100%。</w:t>
      </w: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2"/>
          <w:sz w:val="22"/>
          <w:szCs w:val="32"/>
        </w:rPr>
        <w:instrText xml:space="preserve">11</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Fonts w:hint="eastAsia" w:ascii="仿宋" w:hAnsi="仿宋" w:eastAsia="仿宋" w:cstheme="minorEastAsia"/>
          <w:color w:val="000000" w:themeColor="text1"/>
          <w:sz w:val="32"/>
          <w:szCs w:val="32"/>
        </w:rPr>
        <w:t>森林公安办案经费15.91万元，实际执行15.91万元，执行率100%</w:t>
      </w:r>
      <w:r>
        <w:rPr>
          <w:rStyle w:val="7"/>
          <w:rFonts w:hint="eastAsia" w:ascii="仿宋" w:hAnsi="仿宋" w:eastAsia="仿宋"/>
          <w:b w:val="0"/>
          <w:sz w:val="32"/>
          <w:szCs w:val="32"/>
        </w:rPr>
        <w:t>。</w:t>
      </w:r>
    </w:p>
    <w:p>
      <w:pPr>
        <w:pStyle w:val="10"/>
        <w:spacing w:line="660" w:lineRule="atLeast"/>
        <w:ind w:firstLine="600"/>
        <w:rPr>
          <w:rFonts w:ascii="仿宋" w:hAnsi="仿宋" w:eastAsia="仿宋"/>
          <w:bCs/>
          <w:color w:val="000000" w:themeColor="text1"/>
          <w:sz w:val="30"/>
          <w:szCs w:val="30"/>
        </w:rPr>
      </w:pPr>
      <w:r>
        <w:rPr>
          <w:rFonts w:hint="eastAsia" w:ascii="仿宋" w:hAnsi="仿宋" w:eastAsia="仿宋" w:cs="仿宋"/>
          <w:b w:val="0"/>
          <w:bCs w:val="0"/>
          <w:color w:val="000000" w:themeColor="text1"/>
          <w:sz w:val="32"/>
          <w:szCs w:val="32"/>
        </w:rPr>
        <w:t>3.项目资金管理情况分。</w:t>
      </w:r>
      <w:r>
        <w:rPr>
          <w:rFonts w:hint="eastAsia" w:ascii="仿宋" w:hAnsi="仿宋" w:eastAsia="仿宋"/>
          <w:color w:val="000000" w:themeColor="text1"/>
          <w:sz w:val="32"/>
          <w:szCs w:val="32"/>
        </w:rPr>
        <w:t>为加强和规范林业专项资金管理，确保林业资金使用效益，我局严格执行财政部国家林业和草原局关于印发《林业生态保护恢复资金管理办法》和《林业改革发展资金管理办法》，规范资金使用范围，对照的初绩效目标，跟踪查找执行中资金使用管理不足环节，确保资金的有效使用。</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1.产出指标完成情况分析</w:t>
      </w:r>
    </w:p>
    <w:p>
      <w:pPr>
        <w:pStyle w:val="4"/>
        <w:shd w:val="clear" w:color="auto" w:fill="FFFFFF"/>
        <w:spacing w:before="0" w:beforeAutospacing="0" w:after="0" w:afterAutospacing="0" w:line="560" w:lineRule="exact"/>
        <w:ind w:firstLine="480"/>
        <w:jc w:val="both"/>
        <w:rPr>
          <w:rFonts w:hint="eastAsia" w:ascii="仿宋" w:hAnsi="仿宋" w:eastAsia="仿宋" w:cs="新宋体"/>
          <w:color w:val="000000" w:themeColor="text1"/>
          <w:sz w:val="32"/>
          <w:szCs w:val="32"/>
        </w:rPr>
      </w:pPr>
      <w:r>
        <w:rPr>
          <w:rFonts w:hint="eastAsia" w:ascii="仿宋" w:hAnsi="仿宋" w:eastAsia="仿宋" w:cs="新宋体"/>
          <w:color w:val="000000" w:themeColor="text1"/>
          <w:sz w:val="32"/>
          <w:szCs w:val="32"/>
        </w:rPr>
        <w:t>（1）、林业生态保护恢复资金：</w:t>
      </w:r>
    </w:p>
    <w:p>
      <w:pPr>
        <w:pStyle w:val="4"/>
        <w:shd w:val="clear" w:color="auto" w:fill="FFFFFF"/>
        <w:spacing w:before="0" w:beforeAutospacing="0" w:after="0" w:afterAutospacing="0" w:line="560" w:lineRule="exact"/>
        <w:ind w:firstLine="480"/>
        <w:jc w:val="both"/>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1</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ascii="仿宋" w:hAnsi="仿宋" w:eastAsia="仿宋" w:cs="新宋体"/>
          <w:color w:val="000000" w:themeColor="text1"/>
          <w:sz w:val="32"/>
          <w:szCs w:val="32"/>
        </w:rPr>
        <w:t>、</w:t>
      </w:r>
      <w:r>
        <w:rPr>
          <w:rFonts w:hint="eastAsia" w:ascii="仿宋" w:hAnsi="仿宋" w:eastAsia="仿宋" w:cs="新宋体"/>
          <w:color w:val="000000" w:themeColor="text1"/>
          <w:sz w:val="32"/>
          <w:szCs w:val="32"/>
        </w:rPr>
        <w:t>我县董寨林场在落实天保工程区外停止天然林商品性采伐工作后，使保护区国有林产量增加2000立方米左右，</w:t>
      </w:r>
      <w:r>
        <w:rPr>
          <w:rStyle w:val="7"/>
          <w:rFonts w:hint="eastAsia" w:ascii="仿宋" w:hAnsi="仿宋" w:eastAsia="仿宋"/>
          <w:b w:val="0"/>
          <w:sz w:val="30"/>
          <w:szCs w:val="30"/>
        </w:rPr>
        <w:t>天保工程外国有林保护面积8.18万亩。</w:t>
      </w:r>
    </w:p>
    <w:p>
      <w:pPr>
        <w:pStyle w:val="4"/>
        <w:shd w:val="clear" w:color="auto" w:fill="FFFFFF"/>
        <w:spacing w:before="0" w:beforeAutospacing="0" w:after="0" w:afterAutospacing="0" w:line="560" w:lineRule="exact"/>
        <w:ind w:firstLine="480"/>
        <w:jc w:val="both"/>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2</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ascii="仿宋" w:hAnsi="仿宋" w:eastAsia="仿宋" w:cs="新宋体"/>
          <w:color w:val="000000" w:themeColor="text1"/>
          <w:sz w:val="32"/>
          <w:szCs w:val="32"/>
        </w:rPr>
        <w:t>、</w:t>
      </w:r>
      <w:r>
        <w:rPr>
          <w:rFonts w:hint="eastAsia" w:ascii="仿宋" w:hAnsi="仿宋" w:eastAsia="仿宋" w:cs="新宋体"/>
          <w:color w:val="000000" w:themeColor="text1"/>
          <w:sz w:val="32"/>
          <w:szCs w:val="32"/>
        </w:rPr>
        <w:t>以每亩125元补偿标准做好2020年度完善退耕政策2万亩补助资金250万元的兑付工作，确保面积保存合格率90%以上。</w:t>
      </w:r>
    </w:p>
    <w:p>
      <w:pPr>
        <w:pStyle w:val="4"/>
        <w:shd w:val="clear" w:color="auto" w:fill="FFFFFF"/>
        <w:spacing w:before="0" w:beforeAutospacing="0" w:after="0" w:afterAutospacing="0" w:line="560" w:lineRule="exact"/>
        <w:ind w:firstLine="480"/>
        <w:jc w:val="both"/>
        <w:rPr>
          <w:rStyle w:val="7"/>
          <w:rFonts w:ascii="仿宋" w:hAnsi="仿宋" w:eastAsia="仿宋"/>
          <w:b w:val="0"/>
          <w:color w:val="000000" w:themeColor="text1"/>
          <w:sz w:val="32"/>
          <w:szCs w:val="32"/>
        </w:rPr>
      </w:pPr>
      <w:r>
        <w:rPr>
          <w:rStyle w:val="7"/>
          <w:rFonts w:ascii="仿宋" w:hAnsi="仿宋" w:eastAsia="仿宋"/>
          <w:b w:val="0"/>
          <w:color w:val="000000" w:themeColor="text1"/>
          <w:sz w:val="32"/>
          <w:szCs w:val="32"/>
        </w:rPr>
        <w:fldChar w:fldCharType="begin"/>
      </w:r>
      <w:r>
        <w:rPr>
          <w:rStyle w:val="7"/>
          <w:rFonts w:ascii="仿宋" w:hAnsi="仿宋" w:eastAsia="仿宋"/>
          <w:b w:val="0"/>
          <w:color w:val="000000" w:themeColor="text1"/>
          <w:sz w:val="32"/>
          <w:szCs w:val="32"/>
        </w:rPr>
        <w:instrText xml:space="preserve"> </w:instrText>
      </w:r>
      <w:r>
        <w:rPr>
          <w:rStyle w:val="7"/>
          <w:rFonts w:hint="eastAsia" w:ascii="仿宋" w:hAnsi="仿宋" w:eastAsia="仿宋"/>
          <w:b w:val="0"/>
          <w:color w:val="000000" w:themeColor="text1"/>
          <w:sz w:val="32"/>
          <w:szCs w:val="32"/>
        </w:rPr>
        <w:instrText xml:space="preserve">eq \o\ac(○,</w:instrText>
      </w:r>
      <w:r>
        <w:rPr>
          <w:rStyle w:val="7"/>
          <w:rFonts w:hint="eastAsia" w:ascii="仿宋" w:hAnsi="仿宋" w:eastAsia="仿宋"/>
          <w:b w:val="0"/>
          <w:color w:val="000000" w:themeColor="text1"/>
          <w:position w:val="4"/>
          <w:sz w:val="22"/>
          <w:szCs w:val="32"/>
        </w:rPr>
        <w:instrText xml:space="preserve">3</w:instrText>
      </w:r>
      <w:r>
        <w:rPr>
          <w:rStyle w:val="7"/>
          <w:rFonts w:hint="eastAsia" w:ascii="仿宋" w:hAnsi="仿宋" w:eastAsia="仿宋"/>
          <w:b w:val="0"/>
          <w:color w:val="000000" w:themeColor="text1"/>
          <w:sz w:val="32"/>
          <w:szCs w:val="32"/>
        </w:rPr>
        <w:instrText xml:space="preserve">)</w:instrText>
      </w:r>
      <w:r>
        <w:rPr>
          <w:rStyle w:val="7"/>
          <w:rFonts w:ascii="仿宋" w:hAnsi="仿宋" w:eastAsia="仿宋"/>
          <w:b w:val="0"/>
          <w:color w:val="000000" w:themeColor="text1"/>
          <w:sz w:val="32"/>
          <w:szCs w:val="32"/>
        </w:rPr>
        <w:fldChar w:fldCharType="end"/>
      </w:r>
      <w:r>
        <w:rPr>
          <w:rStyle w:val="7"/>
          <w:rFonts w:hint="eastAsia" w:ascii="仿宋" w:hAnsi="仿宋" w:eastAsia="仿宋"/>
          <w:b w:val="0"/>
          <w:color w:val="000000" w:themeColor="text1"/>
          <w:sz w:val="32"/>
          <w:szCs w:val="32"/>
        </w:rPr>
        <w:t>生态护林员管护资金581万元，足额补助到</w:t>
      </w:r>
      <w:r>
        <w:rPr>
          <w:rFonts w:hint="eastAsia" w:ascii="仿宋" w:hAnsi="仿宋" w:eastAsia="仿宋"/>
          <w:color w:val="000000" w:themeColor="text1"/>
          <w:sz w:val="32"/>
          <w:szCs w:val="32"/>
        </w:rPr>
        <w:t>从建档立卡贫困户中选聘1077名符合条件的生态护林员账户中</w:t>
      </w:r>
      <w:r>
        <w:rPr>
          <w:rStyle w:val="7"/>
          <w:rFonts w:hint="eastAsia" w:ascii="仿宋" w:hAnsi="仿宋" w:eastAsia="仿宋"/>
          <w:b w:val="0"/>
          <w:color w:val="000000" w:themeColor="text1"/>
          <w:sz w:val="32"/>
          <w:szCs w:val="32"/>
        </w:rPr>
        <w:t>。</w:t>
      </w:r>
    </w:p>
    <w:p>
      <w:pPr>
        <w:ind w:firstLine="640" w:firstLineChars="200"/>
        <w:rPr>
          <w:rFonts w:hint="eastAsia" w:ascii="仿宋" w:hAnsi="仿宋" w:eastAsia="仿宋" w:cs="新宋体"/>
          <w:color w:val="000000" w:themeColor="text1"/>
          <w:sz w:val="32"/>
          <w:szCs w:val="32"/>
        </w:rPr>
      </w:pPr>
      <w:r>
        <w:rPr>
          <w:rFonts w:hint="eastAsia" w:ascii="仿宋" w:hAnsi="仿宋" w:eastAsia="仿宋" w:cs="新宋体"/>
          <w:b w:val="0"/>
          <w:bCs w:val="0"/>
          <w:color w:val="000000" w:themeColor="text1"/>
          <w:sz w:val="32"/>
          <w:szCs w:val="32"/>
        </w:rPr>
        <w:t>（2）、林业改革发展资金</w:t>
      </w:r>
      <w:r>
        <w:rPr>
          <w:rFonts w:hint="eastAsia" w:ascii="仿宋" w:hAnsi="仿宋" w:eastAsia="仿宋" w:cs="新宋体"/>
          <w:color w:val="000000" w:themeColor="text1"/>
          <w:sz w:val="32"/>
          <w:szCs w:val="32"/>
        </w:rPr>
        <w:t>：</w:t>
      </w:r>
    </w:p>
    <w:p>
      <w:pPr>
        <w:ind w:firstLine="640" w:firstLineChars="200"/>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1</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hint="eastAsia" w:ascii="仿宋" w:hAnsi="仿宋" w:eastAsia="仿宋" w:cs="新宋体"/>
          <w:color w:val="000000" w:themeColor="text1"/>
          <w:sz w:val="32"/>
          <w:szCs w:val="32"/>
        </w:rPr>
        <w:t>、有效管护天保工程区外6.53万亩天然商品林；</w:t>
      </w:r>
    </w:p>
    <w:p>
      <w:pPr>
        <w:ind w:firstLine="640" w:firstLineChars="200"/>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2</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ascii="仿宋" w:hAnsi="仿宋" w:eastAsia="仿宋" w:cs="新宋体"/>
          <w:color w:val="000000" w:themeColor="text1"/>
          <w:sz w:val="32"/>
          <w:szCs w:val="32"/>
        </w:rPr>
        <w:t>、</w:t>
      </w:r>
      <w:r>
        <w:rPr>
          <w:rFonts w:hint="eastAsia" w:ascii="仿宋" w:hAnsi="仿宋" w:eastAsia="仿宋" w:cs="新宋体"/>
          <w:color w:val="000000" w:themeColor="text1"/>
          <w:sz w:val="32"/>
          <w:szCs w:val="32"/>
        </w:rPr>
        <w:t>对全县53.5782万亩国家级公益林进行经济补偿，实施管护。对林农发放经济补偿，对护林人员发放管护补助；</w:t>
      </w:r>
    </w:p>
    <w:p>
      <w:pPr>
        <w:ind w:firstLine="640" w:firstLineChars="200"/>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3</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ascii="仿宋" w:hAnsi="仿宋" w:eastAsia="仿宋" w:cs="新宋体"/>
          <w:color w:val="000000" w:themeColor="text1"/>
          <w:sz w:val="32"/>
          <w:szCs w:val="32"/>
        </w:rPr>
        <w:t>、</w:t>
      </w:r>
      <w:r>
        <w:rPr>
          <w:rFonts w:hint="eastAsia" w:ascii="仿宋" w:hAnsi="仿宋" w:eastAsia="仿宋" w:cs="新宋体"/>
          <w:color w:val="000000" w:themeColor="text1"/>
          <w:sz w:val="32"/>
          <w:szCs w:val="32"/>
        </w:rPr>
        <w:t>完成中央财政补贴造林2.8万亩，森林抚育2万亩；</w:t>
      </w:r>
    </w:p>
    <w:p>
      <w:pPr>
        <w:ind w:firstLine="640" w:firstLineChars="200"/>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4</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ascii="仿宋" w:hAnsi="仿宋" w:eastAsia="仿宋" w:cs="新宋体"/>
          <w:color w:val="000000" w:themeColor="text1"/>
          <w:sz w:val="32"/>
          <w:szCs w:val="32"/>
        </w:rPr>
        <w:t>、</w:t>
      </w:r>
      <w:r>
        <w:rPr>
          <w:rFonts w:hint="eastAsia" w:ascii="仿宋" w:hAnsi="仿宋" w:eastAsia="仿宋" w:cs="新宋体"/>
          <w:color w:val="000000" w:themeColor="text1"/>
          <w:sz w:val="32"/>
          <w:szCs w:val="32"/>
        </w:rPr>
        <w:t>完成油茶林0.5万亩的低改，下达补助资金350万元；</w:t>
      </w:r>
    </w:p>
    <w:p>
      <w:pPr>
        <w:ind w:firstLine="640" w:firstLineChars="200"/>
        <w:rPr>
          <w:rFonts w:hint="eastAsia"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5</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hint="eastAsia" w:ascii="仿宋" w:hAnsi="仿宋" w:eastAsia="仿宋" w:cs="新宋体"/>
          <w:color w:val="000000" w:themeColor="text1"/>
          <w:sz w:val="32"/>
          <w:szCs w:val="32"/>
        </w:rPr>
        <w:t>、完成退耕还生态林到期抚育6.37万亩，下达抚育资金127.37万元；</w:t>
      </w:r>
    </w:p>
    <w:p>
      <w:pPr>
        <w:ind w:firstLine="640" w:firstLineChars="200"/>
        <w:rPr>
          <w:rFonts w:ascii="仿宋" w:hAnsi="仿宋" w:eastAsia="仿宋" w:cs="新宋体"/>
          <w:color w:val="000000" w:themeColor="text1"/>
          <w:sz w:val="32"/>
          <w:szCs w:val="32"/>
        </w:rPr>
      </w:pPr>
      <w:r>
        <w:rPr>
          <w:rFonts w:ascii="仿宋" w:hAnsi="仿宋" w:eastAsia="仿宋" w:cs="新宋体"/>
          <w:color w:val="000000" w:themeColor="text1"/>
          <w:sz w:val="32"/>
          <w:szCs w:val="32"/>
        </w:rPr>
        <w:fldChar w:fldCharType="begin"/>
      </w:r>
      <w:r>
        <w:rPr>
          <w:rFonts w:ascii="仿宋" w:hAnsi="仿宋" w:eastAsia="仿宋" w:cs="新宋体"/>
          <w:color w:val="000000" w:themeColor="text1"/>
          <w:sz w:val="32"/>
          <w:szCs w:val="32"/>
        </w:rPr>
        <w:instrText xml:space="preserve"> </w:instrText>
      </w:r>
      <w:r>
        <w:rPr>
          <w:rFonts w:hint="eastAsia" w:ascii="仿宋" w:hAnsi="仿宋" w:eastAsia="仿宋" w:cs="新宋体"/>
          <w:color w:val="000000" w:themeColor="text1"/>
          <w:sz w:val="32"/>
          <w:szCs w:val="32"/>
        </w:rPr>
        <w:instrText xml:space="preserve">eq \o\ac(○,</w:instrText>
      </w:r>
      <w:r>
        <w:rPr>
          <w:rFonts w:hint="eastAsia" w:ascii="仿宋" w:hAnsi="仿宋" w:eastAsia="仿宋" w:cs="新宋体"/>
          <w:color w:val="000000" w:themeColor="text1"/>
          <w:position w:val="4"/>
          <w:sz w:val="22"/>
          <w:szCs w:val="32"/>
        </w:rPr>
        <w:instrText xml:space="preserve">6</w:instrText>
      </w:r>
      <w:r>
        <w:rPr>
          <w:rFonts w:hint="eastAsia" w:ascii="仿宋" w:hAnsi="仿宋" w:eastAsia="仿宋" w:cs="新宋体"/>
          <w:color w:val="000000" w:themeColor="text1"/>
          <w:sz w:val="32"/>
          <w:szCs w:val="32"/>
        </w:rPr>
        <w:instrText xml:space="preserve">)</w:instrText>
      </w:r>
      <w:r>
        <w:rPr>
          <w:rFonts w:ascii="仿宋" w:hAnsi="仿宋" w:eastAsia="仿宋" w:cs="新宋体"/>
          <w:color w:val="000000" w:themeColor="text1"/>
          <w:sz w:val="32"/>
          <w:szCs w:val="32"/>
        </w:rPr>
        <w:fldChar w:fldCharType="end"/>
      </w:r>
      <w:r>
        <w:rPr>
          <w:rFonts w:hint="eastAsia" w:ascii="仿宋" w:hAnsi="仿宋" w:eastAsia="仿宋" w:cs="新宋体"/>
          <w:color w:val="000000" w:themeColor="text1"/>
          <w:sz w:val="32"/>
          <w:szCs w:val="32"/>
        </w:rPr>
        <w:t>加强森林资源保护，完成林业有害生物防治面积2万亩，实现全县林业有害生物成灾率控制在3.3‰以下，无公害防治率达到88%以上。</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2.效益指标完成情况分析。</w:t>
      </w:r>
    </w:p>
    <w:p>
      <w:pPr>
        <w:ind w:firstLine="640" w:firstLineChars="200"/>
        <w:rPr>
          <w:rStyle w:val="7"/>
          <w:rFonts w:ascii="仿宋" w:hAnsi="仿宋" w:eastAsia="仿宋"/>
          <w:b w:val="0"/>
          <w:sz w:val="32"/>
          <w:szCs w:val="32"/>
        </w:rPr>
      </w:pPr>
      <w:r>
        <w:rPr>
          <w:rFonts w:hint="eastAsia" w:ascii="仿宋" w:hAnsi="仿宋" w:eastAsia="仿宋" w:cs="新宋体"/>
          <w:color w:val="000000" w:themeColor="text1"/>
          <w:sz w:val="32"/>
          <w:szCs w:val="32"/>
        </w:rPr>
        <w:t>（1）、林业生态保护恢复资金：</w:t>
      </w:r>
      <w:r>
        <w:rPr>
          <w:rStyle w:val="7"/>
          <w:rFonts w:ascii="仿宋" w:hAnsi="仿宋" w:eastAsia="仿宋"/>
          <w:b w:val="0"/>
          <w:sz w:val="32"/>
          <w:szCs w:val="32"/>
        </w:rPr>
        <w:t xml:space="preserve"> </w:t>
      </w:r>
    </w:p>
    <w:p>
      <w:pPr>
        <w:spacing w:line="560" w:lineRule="exact"/>
        <w:ind w:firstLine="480" w:firstLineChars="150"/>
        <w:rPr>
          <w:rStyle w:val="7"/>
          <w:rFonts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1</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、经济效益指标：天保工程区职工收入水平增幅≥3%，当年实际增幅12%。</w:t>
      </w:r>
    </w:p>
    <w:p>
      <w:pPr>
        <w:spacing w:line="560" w:lineRule="exact"/>
        <w:ind w:firstLine="480" w:firstLineChars="150"/>
        <w:rPr>
          <w:rStyle w:val="7"/>
          <w:rFonts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2</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、社会效益指标：职工社会保险参保率≥94%，当年职工参保率96%。</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3</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、生态效益指标：减少水土流失效果显著，当年未发生水土流失情况。</w:t>
      </w:r>
    </w:p>
    <w:p>
      <w:pPr>
        <w:pStyle w:val="4"/>
        <w:shd w:val="clear" w:color="auto" w:fill="FFFFFF"/>
        <w:spacing w:before="0" w:beforeAutospacing="0" w:after="0" w:afterAutospacing="0" w:line="560" w:lineRule="exact"/>
        <w:ind w:firstLine="480"/>
        <w:jc w:val="both"/>
        <w:rPr>
          <w:rStyle w:val="7"/>
          <w:rFonts w:hint="eastAsia"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4</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、可持续影响指标：持续发挥生态作用显著。</w:t>
      </w:r>
    </w:p>
    <w:p>
      <w:pPr>
        <w:pStyle w:val="4"/>
        <w:shd w:val="clear" w:color="auto" w:fill="FFFFFF"/>
        <w:spacing w:before="0" w:beforeAutospacing="0" w:after="0" w:afterAutospacing="0" w:line="560" w:lineRule="exact"/>
        <w:ind w:firstLine="480"/>
        <w:jc w:val="both"/>
        <w:rPr>
          <w:rStyle w:val="7"/>
          <w:rFonts w:ascii="仿宋" w:hAnsi="仿宋" w:eastAsia="仿宋"/>
          <w:b w:val="0"/>
          <w:color w:val="000000" w:themeColor="text1"/>
          <w:sz w:val="32"/>
          <w:szCs w:val="32"/>
        </w:rPr>
      </w:pPr>
      <w:r>
        <w:rPr>
          <w:rStyle w:val="7"/>
          <w:rFonts w:ascii="仿宋" w:hAnsi="仿宋" w:eastAsia="仿宋"/>
          <w:b w:val="0"/>
          <w:color w:val="000000" w:themeColor="text1"/>
          <w:sz w:val="32"/>
          <w:szCs w:val="32"/>
        </w:rPr>
        <w:fldChar w:fldCharType="begin"/>
      </w:r>
      <w:r>
        <w:rPr>
          <w:rStyle w:val="7"/>
          <w:rFonts w:ascii="仿宋" w:hAnsi="仿宋" w:eastAsia="仿宋"/>
          <w:b w:val="0"/>
          <w:color w:val="000000" w:themeColor="text1"/>
          <w:sz w:val="32"/>
          <w:szCs w:val="32"/>
        </w:rPr>
        <w:instrText xml:space="preserve"> </w:instrText>
      </w:r>
      <w:r>
        <w:rPr>
          <w:rStyle w:val="7"/>
          <w:rFonts w:hint="eastAsia" w:ascii="仿宋" w:hAnsi="仿宋" w:eastAsia="仿宋"/>
          <w:b w:val="0"/>
          <w:color w:val="000000" w:themeColor="text1"/>
          <w:sz w:val="32"/>
          <w:szCs w:val="32"/>
        </w:rPr>
        <w:instrText xml:space="preserve">eq \o\ac(○,</w:instrText>
      </w:r>
      <w:r>
        <w:rPr>
          <w:rStyle w:val="7"/>
          <w:rFonts w:hint="eastAsia" w:ascii="仿宋" w:hAnsi="仿宋" w:eastAsia="仿宋"/>
          <w:b w:val="0"/>
          <w:color w:val="000000" w:themeColor="text1"/>
          <w:position w:val="4"/>
          <w:sz w:val="22"/>
          <w:szCs w:val="32"/>
        </w:rPr>
        <w:instrText xml:space="preserve">5</w:instrText>
      </w:r>
      <w:r>
        <w:rPr>
          <w:rStyle w:val="7"/>
          <w:rFonts w:hint="eastAsia" w:ascii="仿宋" w:hAnsi="仿宋" w:eastAsia="仿宋"/>
          <w:b w:val="0"/>
          <w:color w:val="000000" w:themeColor="text1"/>
          <w:sz w:val="32"/>
          <w:szCs w:val="32"/>
        </w:rPr>
        <w:instrText xml:space="preserve">)</w:instrText>
      </w:r>
      <w:r>
        <w:rPr>
          <w:rStyle w:val="7"/>
          <w:rFonts w:ascii="仿宋" w:hAnsi="仿宋" w:eastAsia="仿宋"/>
          <w:b w:val="0"/>
          <w:color w:val="000000" w:themeColor="text1"/>
          <w:sz w:val="32"/>
          <w:szCs w:val="32"/>
        </w:rPr>
        <w:fldChar w:fldCharType="end"/>
      </w:r>
      <w:r>
        <w:rPr>
          <w:rStyle w:val="7"/>
          <w:rFonts w:ascii="仿宋" w:hAnsi="仿宋" w:eastAsia="仿宋"/>
          <w:b w:val="0"/>
          <w:color w:val="000000" w:themeColor="text1"/>
          <w:sz w:val="32"/>
          <w:szCs w:val="32"/>
        </w:rPr>
        <w:t>、</w:t>
      </w:r>
      <w:r>
        <w:rPr>
          <w:rStyle w:val="7"/>
          <w:rFonts w:hint="eastAsia" w:ascii="仿宋" w:hAnsi="仿宋" w:eastAsia="仿宋"/>
          <w:b w:val="0"/>
          <w:color w:val="000000" w:themeColor="text1"/>
          <w:sz w:val="32"/>
          <w:szCs w:val="32"/>
        </w:rPr>
        <w:t>社区农户及社会公众满意：社区农户及社会公众满意大于于86%。</w:t>
      </w:r>
    </w:p>
    <w:p>
      <w:pPr>
        <w:pStyle w:val="4"/>
        <w:shd w:val="clear" w:color="auto" w:fill="FFFFFF"/>
        <w:spacing w:before="0" w:beforeAutospacing="0" w:after="0" w:afterAutospacing="0" w:line="560" w:lineRule="exact"/>
        <w:jc w:val="both"/>
        <w:rPr>
          <w:rStyle w:val="7"/>
          <w:rFonts w:ascii="仿宋" w:hAnsi="仿宋" w:eastAsia="仿宋"/>
          <w:b w:val="0"/>
          <w:color w:val="000000" w:themeColor="text1"/>
          <w:sz w:val="32"/>
          <w:szCs w:val="32"/>
        </w:rPr>
      </w:pPr>
      <w:r>
        <w:rPr>
          <w:rStyle w:val="7"/>
          <w:rFonts w:hint="eastAsia" w:ascii="仿宋" w:hAnsi="仿宋" w:eastAsia="仿宋"/>
          <w:b w:val="0"/>
          <w:color w:val="000000" w:themeColor="text1"/>
          <w:sz w:val="32"/>
          <w:szCs w:val="32"/>
        </w:rPr>
        <w:t>（2）、林业改革发展资金</w:t>
      </w:r>
    </w:p>
    <w:p>
      <w:pPr>
        <w:pStyle w:val="4"/>
        <w:shd w:val="clear" w:color="auto" w:fill="FFFFFF"/>
        <w:spacing w:before="0" w:beforeAutospacing="0" w:after="0" w:afterAutospacing="0" w:line="560" w:lineRule="exact"/>
        <w:ind w:firstLine="480"/>
        <w:jc w:val="both"/>
        <w:rPr>
          <w:rStyle w:val="7"/>
          <w:rFonts w:ascii="仿宋" w:hAnsi="仿宋" w:eastAsia="仿宋"/>
          <w:b w:val="0"/>
          <w:color w:val="000000" w:themeColor="text1"/>
          <w:sz w:val="32"/>
          <w:szCs w:val="32"/>
        </w:rPr>
      </w:pPr>
      <w:r>
        <w:rPr>
          <w:rStyle w:val="7"/>
          <w:rFonts w:ascii="仿宋" w:hAnsi="仿宋" w:eastAsia="仿宋"/>
          <w:b w:val="0"/>
          <w:color w:val="000000" w:themeColor="text1"/>
          <w:sz w:val="32"/>
          <w:szCs w:val="32"/>
        </w:rPr>
        <w:fldChar w:fldCharType="begin"/>
      </w:r>
      <w:r>
        <w:rPr>
          <w:rStyle w:val="7"/>
          <w:rFonts w:ascii="仿宋" w:hAnsi="仿宋" w:eastAsia="仿宋"/>
          <w:b w:val="0"/>
          <w:color w:val="000000" w:themeColor="text1"/>
          <w:sz w:val="32"/>
          <w:szCs w:val="32"/>
        </w:rPr>
        <w:instrText xml:space="preserve"> </w:instrText>
      </w:r>
      <w:r>
        <w:rPr>
          <w:rStyle w:val="7"/>
          <w:rFonts w:hint="eastAsia" w:ascii="仿宋" w:hAnsi="仿宋" w:eastAsia="仿宋"/>
          <w:b w:val="0"/>
          <w:color w:val="000000" w:themeColor="text1"/>
          <w:sz w:val="32"/>
          <w:szCs w:val="32"/>
        </w:rPr>
        <w:instrText xml:space="preserve">eq \o\ac(○,</w:instrText>
      </w:r>
      <w:r>
        <w:rPr>
          <w:rStyle w:val="7"/>
          <w:rFonts w:hint="eastAsia" w:ascii="仿宋" w:hAnsi="仿宋" w:eastAsia="仿宋"/>
          <w:b w:val="0"/>
          <w:color w:val="000000" w:themeColor="text1"/>
          <w:position w:val="4"/>
          <w:sz w:val="22"/>
          <w:szCs w:val="32"/>
        </w:rPr>
        <w:instrText xml:space="preserve">1</w:instrText>
      </w:r>
      <w:r>
        <w:rPr>
          <w:rStyle w:val="7"/>
          <w:rFonts w:hint="eastAsia" w:ascii="仿宋" w:hAnsi="仿宋" w:eastAsia="仿宋"/>
          <w:b w:val="0"/>
          <w:color w:val="000000" w:themeColor="text1"/>
          <w:sz w:val="32"/>
          <w:szCs w:val="32"/>
        </w:rPr>
        <w:instrText xml:space="preserve">)</w:instrText>
      </w:r>
      <w:r>
        <w:rPr>
          <w:rStyle w:val="7"/>
          <w:rFonts w:ascii="仿宋" w:hAnsi="仿宋" w:eastAsia="仿宋"/>
          <w:b w:val="0"/>
          <w:color w:val="000000" w:themeColor="text1"/>
          <w:sz w:val="32"/>
          <w:szCs w:val="32"/>
        </w:rPr>
        <w:fldChar w:fldCharType="end"/>
      </w:r>
      <w:r>
        <w:rPr>
          <w:rStyle w:val="7"/>
          <w:rFonts w:hint="eastAsia" w:ascii="仿宋" w:hAnsi="仿宋" w:eastAsia="仿宋"/>
          <w:b w:val="0"/>
          <w:color w:val="000000" w:themeColor="text1"/>
          <w:sz w:val="32"/>
          <w:szCs w:val="32"/>
        </w:rPr>
        <w:t>、经济效益指标：当年无该项指标。</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ascii="仿宋" w:hAnsi="仿宋" w:eastAsia="仿宋"/>
          <w:b w:val="0"/>
          <w:color w:val="000000" w:themeColor="text1"/>
          <w:sz w:val="32"/>
          <w:szCs w:val="32"/>
        </w:rPr>
        <w:fldChar w:fldCharType="begin"/>
      </w:r>
      <w:r>
        <w:rPr>
          <w:rStyle w:val="7"/>
          <w:rFonts w:ascii="仿宋" w:hAnsi="仿宋" w:eastAsia="仿宋"/>
          <w:b w:val="0"/>
          <w:color w:val="000000" w:themeColor="text1"/>
          <w:sz w:val="32"/>
          <w:szCs w:val="32"/>
        </w:rPr>
        <w:instrText xml:space="preserve"> </w:instrText>
      </w:r>
      <w:r>
        <w:rPr>
          <w:rStyle w:val="7"/>
          <w:rFonts w:hint="eastAsia" w:ascii="仿宋" w:hAnsi="仿宋" w:eastAsia="仿宋"/>
          <w:b w:val="0"/>
          <w:color w:val="000000" w:themeColor="text1"/>
          <w:sz w:val="32"/>
          <w:szCs w:val="32"/>
        </w:rPr>
        <w:instrText xml:space="preserve">eq \o\ac(○,</w:instrText>
      </w:r>
      <w:r>
        <w:rPr>
          <w:rStyle w:val="7"/>
          <w:rFonts w:hint="eastAsia" w:ascii="仿宋" w:hAnsi="仿宋" w:eastAsia="仿宋"/>
          <w:b w:val="0"/>
          <w:color w:val="000000" w:themeColor="text1"/>
          <w:position w:val="4"/>
          <w:sz w:val="22"/>
          <w:szCs w:val="32"/>
        </w:rPr>
        <w:instrText xml:space="preserve">2</w:instrText>
      </w:r>
      <w:r>
        <w:rPr>
          <w:rStyle w:val="7"/>
          <w:rFonts w:hint="eastAsia" w:ascii="仿宋" w:hAnsi="仿宋" w:eastAsia="仿宋"/>
          <w:b w:val="0"/>
          <w:color w:val="000000" w:themeColor="text1"/>
          <w:sz w:val="32"/>
          <w:szCs w:val="32"/>
        </w:rPr>
        <w:instrText xml:space="preserve">)</w:instrText>
      </w:r>
      <w:r>
        <w:rPr>
          <w:rStyle w:val="7"/>
          <w:rFonts w:ascii="仿宋" w:hAnsi="仿宋" w:eastAsia="仿宋"/>
          <w:b w:val="0"/>
          <w:color w:val="000000" w:themeColor="text1"/>
          <w:sz w:val="32"/>
          <w:szCs w:val="32"/>
        </w:rPr>
        <w:fldChar w:fldCharType="end"/>
      </w:r>
      <w:r>
        <w:rPr>
          <w:rStyle w:val="7"/>
          <w:rFonts w:hint="eastAsia" w:ascii="仿宋" w:hAnsi="仿宋" w:eastAsia="仿宋"/>
          <w:b w:val="0"/>
          <w:color w:val="000000" w:themeColor="text1"/>
          <w:sz w:val="32"/>
          <w:szCs w:val="32"/>
        </w:rPr>
        <w:t>、社会效益指标：公益岗位安排建档立卡贫困人口就业数量 101人、造林带动就业人数6200人，油茶低</w:t>
      </w:r>
      <w:r>
        <w:rPr>
          <w:rStyle w:val="7"/>
          <w:rFonts w:hint="eastAsia" w:ascii="仿宋" w:hAnsi="仿宋" w:eastAsia="仿宋"/>
          <w:b w:val="0"/>
          <w:sz w:val="32"/>
          <w:szCs w:val="32"/>
        </w:rPr>
        <w:t>改带动就业人数200人。</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3</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、生态效益指标：当年天保管护区及国家级公益林管护区生态环境改善明显，通过森林抚育改善林分结构明显。</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ascii="仿宋" w:hAnsi="仿宋" w:eastAsia="仿宋"/>
          <w:b w:val="0"/>
          <w:sz w:val="32"/>
          <w:szCs w:val="32"/>
        </w:rPr>
        <w:fldChar w:fldCharType="begin"/>
      </w:r>
      <w:r>
        <w:rPr>
          <w:rStyle w:val="7"/>
          <w:rFonts w:ascii="仿宋" w:hAnsi="仿宋" w:eastAsia="仿宋"/>
          <w:b w:val="0"/>
          <w:sz w:val="32"/>
          <w:szCs w:val="32"/>
        </w:rPr>
        <w:instrText xml:space="preserve"> </w:instrText>
      </w:r>
      <w:r>
        <w:rPr>
          <w:rStyle w:val="7"/>
          <w:rFonts w:hint="eastAsia" w:ascii="仿宋" w:hAnsi="仿宋" w:eastAsia="仿宋"/>
          <w:b w:val="0"/>
          <w:sz w:val="32"/>
          <w:szCs w:val="32"/>
        </w:rPr>
        <w:instrText xml:space="preserve">eq \o\ac(○,</w:instrText>
      </w:r>
      <w:r>
        <w:rPr>
          <w:rStyle w:val="7"/>
          <w:rFonts w:hint="eastAsia" w:ascii="仿宋" w:hAnsi="仿宋" w:eastAsia="仿宋"/>
          <w:b w:val="0"/>
          <w:position w:val="4"/>
          <w:sz w:val="22"/>
          <w:szCs w:val="32"/>
        </w:rPr>
        <w:instrText xml:space="preserve">4</w:instrText>
      </w:r>
      <w:r>
        <w:rPr>
          <w:rStyle w:val="7"/>
          <w:rFonts w:hint="eastAsia" w:ascii="仿宋" w:hAnsi="仿宋" w:eastAsia="仿宋"/>
          <w:b w:val="0"/>
          <w:sz w:val="32"/>
          <w:szCs w:val="32"/>
        </w:rPr>
        <w:instrText xml:space="preserve">)</w:instrText>
      </w:r>
      <w:r>
        <w:rPr>
          <w:rStyle w:val="7"/>
          <w:rFonts w:ascii="仿宋" w:hAnsi="仿宋" w:eastAsia="仿宋"/>
          <w:b w:val="0"/>
          <w:sz w:val="32"/>
          <w:szCs w:val="32"/>
        </w:rPr>
        <w:fldChar w:fldCharType="end"/>
      </w:r>
      <w:r>
        <w:rPr>
          <w:rStyle w:val="7"/>
          <w:rFonts w:hint="eastAsia" w:ascii="仿宋" w:hAnsi="仿宋" w:eastAsia="仿宋"/>
          <w:b w:val="0"/>
          <w:sz w:val="32"/>
          <w:szCs w:val="32"/>
        </w:rPr>
        <w:t>、可持续影响指标：全县天然林及国家级公益林区森林生态系统稳定，保障经济呈可持续发展势态，林区稳定，职工安心。</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（3）、满意度指标完成情况</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通过天保工程、退耕还林工程、造林项目、野生动植物保护及森林公安补助等项目的实施，营造了林区良好的生态环境及稳定的社会环境，在很大程度上做到了让群众满意，职工满意，让他们安心为绿美商城的建设积极努力。</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四、问题及建议</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1.实施单位业务水平、技术力量还有待加强。</w:t>
      </w:r>
    </w:p>
    <w:p>
      <w:pPr>
        <w:pStyle w:val="4"/>
        <w:shd w:val="clear" w:color="auto" w:fill="FFFFFF"/>
        <w:spacing w:before="0" w:beforeAutospacing="0" w:after="0" w:afterAutospacing="0" w:line="560" w:lineRule="exact"/>
        <w:ind w:firstLine="480"/>
        <w:jc w:val="both"/>
        <w:rPr>
          <w:rStyle w:val="7"/>
          <w:rFonts w:ascii="仿宋" w:hAnsi="仿宋" w:eastAsia="仿宋"/>
          <w:b w:val="0"/>
          <w:sz w:val="32"/>
          <w:szCs w:val="32"/>
        </w:rPr>
      </w:pPr>
      <w:r>
        <w:rPr>
          <w:rStyle w:val="7"/>
          <w:rFonts w:hint="eastAsia" w:ascii="仿宋" w:hAnsi="仿宋" w:eastAsia="仿宋"/>
          <w:b w:val="0"/>
          <w:sz w:val="32"/>
          <w:szCs w:val="32"/>
        </w:rPr>
        <w:t>2.个别项目计划任务下达太迟，时间紧，要跨年度实施才能完成任务量。建议上年年底下达计划，便于实施单位合理安排时间。</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w:t>
      </w:r>
      <w:r>
        <w:rPr>
          <w:rFonts w:hint="eastAsia" w:ascii="仿宋_GB2312" w:eastAsia="仿宋_GB2312"/>
          <w:sz w:val="32"/>
          <w:szCs w:val="32"/>
          <w:lang w:val="en-US" w:eastAsia="zh-CN"/>
        </w:rPr>
        <w:t>1，566.5</w:t>
      </w:r>
      <w:r>
        <w:rPr>
          <w:rFonts w:hint="eastAsia" w:ascii="仿宋_GB2312" w:eastAsia="仿宋_GB2312"/>
          <w:sz w:val="32"/>
          <w:szCs w:val="32"/>
        </w:rPr>
        <w:t>万元，支出决算为</w:t>
      </w:r>
      <w:r>
        <w:rPr>
          <w:rFonts w:hint="eastAsia" w:ascii="仿宋_GB2312" w:eastAsia="仿宋_GB2312"/>
          <w:sz w:val="32"/>
          <w:szCs w:val="32"/>
          <w:lang w:val="en-US" w:eastAsia="zh-CN"/>
        </w:rPr>
        <w:t>1，601.93</w:t>
      </w:r>
      <w:r>
        <w:rPr>
          <w:rFonts w:hint="eastAsia" w:ascii="仿宋_GB2312" w:eastAsia="仿宋_GB2312"/>
          <w:sz w:val="32"/>
          <w:szCs w:val="32"/>
        </w:rPr>
        <w:t xml:space="preserve">万元，完成年初预算的 </w:t>
      </w:r>
      <w:r>
        <w:rPr>
          <w:rFonts w:hint="eastAsia" w:ascii="仿宋_GB2312" w:eastAsia="仿宋_GB2312"/>
          <w:sz w:val="32"/>
          <w:szCs w:val="32"/>
          <w:lang w:val="en-US" w:eastAsia="zh-CN"/>
        </w:rPr>
        <w:t>102.26</w:t>
      </w:r>
      <w:r>
        <w:rPr>
          <w:rFonts w:hint="eastAsia" w:ascii="仿宋_GB2312" w:eastAsia="仿宋_GB2312"/>
          <w:sz w:val="32"/>
          <w:szCs w:val="32"/>
        </w:rPr>
        <w:t>%。主要用于</w:t>
      </w:r>
      <w:r>
        <w:rPr>
          <w:rFonts w:hint="eastAsia" w:ascii="仿宋" w:hAnsi="仿宋" w:eastAsia="仿宋"/>
          <w:color w:val="auto"/>
          <w:sz w:val="32"/>
          <w:szCs w:val="32"/>
          <w:lang w:eastAsia="zh-CN"/>
        </w:rPr>
        <w:t>县城西环公园景观林带建设项目、沪陕高速出口至</w:t>
      </w:r>
      <w:r>
        <w:rPr>
          <w:rFonts w:hint="eastAsia" w:ascii="仿宋" w:hAnsi="仿宋" w:eastAsia="仿宋"/>
          <w:color w:val="auto"/>
          <w:sz w:val="32"/>
          <w:szCs w:val="32"/>
          <w:lang w:val="en-US" w:eastAsia="zh-CN"/>
        </w:rPr>
        <w:t>312国道绿化工程建设和淮河至罗山段重点区域生态修复费用支出</w:t>
      </w:r>
      <w:r>
        <w:rPr>
          <w:rFonts w:hint="eastAsia" w:ascii="仿宋" w:hAnsi="仿宋" w:eastAsia="仿宋"/>
          <w:color w:val="auto"/>
          <w:sz w:val="32"/>
          <w:szCs w:val="32"/>
          <w:lang w:eastAsia="zh-CN"/>
        </w:rPr>
        <w:t>。</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100.00</w:t>
      </w:r>
      <w:r>
        <w:rPr>
          <w:rFonts w:hint="eastAsia" w:ascii="仿宋_GB2312" w:eastAsia="仿宋_GB2312"/>
          <w:sz w:val="32"/>
          <w:szCs w:val="32"/>
        </w:rPr>
        <w:t>万元，支出决算为</w:t>
      </w:r>
      <w:r>
        <w:rPr>
          <w:rFonts w:hint="eastAsia" w:ascii="仿宋_GB2312" w:eastAsia="仿宋_GB2312"/>
          <w:sz w:val="32"/>
          <w:szCs w:val="32"/>
          <w:lang w:val="en-US" w:eastAsia="zh-CN"/>
        </w:rPr>
        <w:t>481.16</w:t>
      </w:r>
      <w:r>
        <w:rPr>
          <w:rFonts w:hint="eastAsia" w:ascii="仿宋_GB2312" w:eastAsia="仿宋_GB2312"/>
          <w:sz w:val="32"/>
          <w:szCs w:val="32"/>
        </w:rPr>
        <w:t>万元，完成年初预算的</w:t>
      </w:r>
      <w:r>
        <w:rPr>
          <w:rFonts w:hint="eastAsia" w:ascii="仿宋_GB2312" w:eastAsia="仿宋_GB2312"/>
          <w:sz w:val="32"/>
          <w:szCs w:val="32"/>
          <w:lang w:val="en-US" w:eastAsia="zh-CN"/>
        </w:rPr>
        <w:t>481.16</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增加委托业务费用的支出和对附属企业的补助</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2" w:firstLineChars="150"/>
        <w:rPr>
          <w:rFonts w:ascii="仿宋_GB2312" w:eastAsia="仿宋_GB2312"/>
          <w:b/>
          <w:bCs/>
          <w:sz w:val="32"/>
          <w:szCs w:val="32"/>
        </w:rPr>
      </w:pPr>
      <w:r>
        <w:rPr>
          <w:rFonts w:hint="eastAsia" w:ascii="仿宋_GB2312" w:eastAsia="仿宋_GB2312"/>
          <w:b/>
          <w:bCs/>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0.00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0.00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0.00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2020年期末，我单位共有车辆1</w:t>
      </w:r>
      <w:r>
        <w:rPr>
          <w:rFonts w:hint="eastAsia" w:ascii="仿宋_GB2312" w:eastAsia="仿宋_GB2312"/>
          <w:sz w:val="32"/>
          <w:szCs w:val="32"/>
          <w:lang w:val="en-US" w:eastAsia="zh-CN"/>
        </w:rPr>
        <w:t>2</w:t>
      </w:r>
      <w:r>
        <w:rPr>
          <w:rFonts w:hint="eastAsia" w:ascii="仿宋_GB2312" w:eastAsia="仿宋_GB2312"/>
          <w:sz w:val="32"/>
          <w:szCs w:val="32"/>
        </w:rPr>
        <w:t>辆，其中：省级领导干部用车0辆、主要领导干部用车 0辆、机要通信用车0辆、应急保障车0辆、执法执勤用车</w:t>
      </w:r>
      <w:r>
        <w:rPr>
          <w:rFonts w:hint="eastAsia" w:ascii="仿宋_GB2312" w:eastAsia="仿宋_GB2312"/>
          <w:sz w:val="32"/>
          <w:szCs w:val="32"/>
          <w:lang w:val="en-US" w:eastAsia="zh-CN"/>
        </w:rPr>
        <w:t>8</w:t>
      </w:r>
      <w:r>
        <w:rPr>
          <w:rFonts w:hint="eastAsia" w:ascii="仿宋_GB2312" w:eastAsia="仿宋_GB2312"/>
          <w:sz w:val="32"/>
          <w:szCs w:val="32"/>
        </w:rPr>
        <w:t>辆、特种专业技术用车</w:t>
      </w:r>
      <w:r>
        <w:rPr>
          <w:rFonts w:hint="eastAsia" w:ascii="仿宋_GB2312" w:eastAsia="仿宋_GB2312"/>
          <w:sz w:val="32"/>
          <w:szCs w:val="32"/>
          <w:lang w:val="en-US" w:eastAsia="zh-CN"/>
        </w:rPr>
        <w:t>2</w:t>
      </w:r>
      <w:r>
        <w:rPr>
          <w:rFonts w:hint="eastAsia" w:ascii="仿宋_GB2312" w:eastAsia="仿宋_GB2312"/>
          <w:sz w:val="32"/>
          <w:szCs w:val="32"/>
        </w:rPr>
        <w:t>辆、离退休干部用车0辆、其他用 车</w:t>
      </w:r>
      <w:r>
        <w:rPr>
          <w:rFonts w:hint="eastAsia" w:ascii="仿宋_GB2312" w:eastAsia="仿宋_GB2312"/>
          <w:sz w:val="32"/>
          <w:szCs w:val="32"/>
          <w:lang w:val="en-US" w:eastAsia="zh-CN"/>
        </w:rPr>
        <w:t>2</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林茶</w:t>
      </w:r>
      <w:bookmarkStart w:id="0" w:name="_GoBack"/>
      <w:bookmarkEnd w:id="0"/>
      <w:r>
        <w:rPr>
          <w:rFonts w:hint="eastAsia" w:ascii="黑体" w:hAnsi="黑体" w:eastAsia="黑体" w:cs="黑体"/>
          <w:sz w:val="44"/>
          <w:szCs w:val="44"/>
        </w:rPr>
        <w:t>局202</w:t>
      </w:r>
      <w:r>
        <w:rPr>
          <w:rFonts w:hint="eastAsia" w:ascii="黑体" w:hAnsi="黑体" w:eastAsia="黑体" w:cs="黑体"/>
          <w:sz w:val="44"/>
          <w:szCs w:val="44"/>
          <w:lang w:val="en-US" w:eastAsia="zh-CN"/>
        </w:rPr>
        <w:t>1</w:t>
      </w:r>
      <w:r>
        <w:rPr>
          <w:rFonts w:hint="eastAsia" w:ascii="黑体" w:hAnsi="黑体" w:eastAsia="黑体" w:cs="黑体"/>
          <w:sz w:val="44"/>
          <w:szCs w:val="44"/>
        </w:rPr>
        <w:t>年度部门决算公开表</w:t>
      </w:r>
    </w:p>
    <w:p>
      <w:pPr>
        <w:rPr>
          <w:rFonts w:ascii="黑体" w:eastAsia="黑体"/>
          <w:color w:val="000000"/>
          <w:sz w:val="28"/>
          <w:szCs w:val="28"/>
        </w:rPr>
      </w:pPr>
    </w:p>
    <w:p>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sectPr>
      <w:footerReference r:id="rId3" w:type="default"/>
      <w:pgSz w:w="11907"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DFF70"/>
    <w:multiLevelType w:val="singleLevel"/>
    <w:tmpl w:val="009DFF70"/>
    <w:lvl w:ilvl="0" w:tentative="0">
      <w:start w:val="8"/>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hYWRjNmViMTZiOTVlZjVkYmE2OGMyNjJhNDFhOGU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ECF6EFC"/>
    <w:rsid w:val="12820AE0"/>
    <w:rsid w:val="1A8B5BA1"/>
    <w:rsid w:val="21F6014A"/>
    <w:rsid w:val="23B13F4E"/>
    <w:rsid w:val="289E2AAC"/>
    <w:rsid w:val="291162EC"/>
    <w:rsid w:val="3A425DF5"/>
    <w:rsid w:val="3F531FDE"/>
    <w:rsid w:val="51414C44"/>
    <w:rsid w:val="573423A8"/>
    <w:rsid w:val="57ED70D8"/>
    <w:rsid w:val="7E26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kern w:val="0"/>
      <w:sz w:val="18"/>
      <w:szCs w:val="18"/>
    </w:rPr>
  </w:style>
  <w:style w:type="character" w:customStyle="1" w:styleId="9">
    <w:name w:val="页脚 Char"/>
    <w:basedOn w:val="6"/>
    <w:link w:val="2"/>
    <w:semiHidden/>
    <w:qFormat/>
    <w:uiPriority w:val="99"/>
    <w:rPr>
      <w:rFonts w:ascii="宋体" w:hAnsi="宋体" w:eastAsia="宋体" w:cs="宋体"/>
      <w:kern w:val="0"/>
      <w:sz w:val="18"/>
      <w:szCs w:val="18"/>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10190</Words>
  <Characters>11250</Characters>
  <Lines>31</Lines>
  <Paragraphs>8</Paragraphs>
  <TotalTime>5</TotalTime>
  <ScaleCrop>false</ScaleCrop>
  <LinksUpToDate>false</LinksUpToDate>
  <CharactersWithSpaces>11310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2022-09-06T02:04:00Z</cp:lastPrinted>
  <dcterms:modified xsi:type="dcterms:W3CDTF">2022-09-06T08:13:31Z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2857B71334BD4C27AD4A9B7956638294</vt:lpwstr>
  </property>
</Properties>
</file>