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lang w:eastAsia="zh-CN"/>
        </w:rPr>
        <w:t>罗山县融媒体中心</w:t>
      </w:r>
      <w:r>
        <w:rPr>
          <w:rFonts w:hint="eastAsia" w:ascii="黑体" w:hAnsi="黑体" w:eastAsia="黑体" w:cs="黑体"/>
          <w:sz w:val="52"/>
          <w:szCs w:val="52"/>
        </w:rPr>
        <w:t>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both"/>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lang w:val="en-US" w:eastAsia="zh-CN"/>
        </w:rPr>
        <w:t>二〇二二年十月</w:t>
      </w:r>
    </w:p>
    <w:p>
      <w:pPr>
        <w:jc w:val="center"/>
        <w:rPr>
          <w:rFonts w:hint="eastAsia"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罗山县融媒体中心</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部分　　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年度部门决算表</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部分　　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部分　　名词解释</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罗山县融媒体中心</w:t>
      </w:r>
      <w:r>
        <w:rPr>
          <w:rFonts w:hint="eastAsia" w:ascii="黑体" w:hAnsi="黑体" w:eastAsia="黑体" w:cs="黑体"/>
          <w:sz w:val="44"/>
          <w:szCs w:val="44"/>
        </w:rPr>
        <w:t>概况</w:t>
      </w:r>
    </w:p>
    <w:p>
      <w:pPr>
        <w:ind w:firstLine="640" w:firstLineChars="200"/>
        <w:outlineLvl w:val="1"/>
        <w:rPr>
          <w:rFonts w:hint="eastAsia"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我中心是主管全县广播电视宣传和广播电视事业发展的职能部门，既是新闻宣传单位，又是负责全县广播电视事业管理工作的事业单位。</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1、坚持正确的舆论向导。全面贯彻执行党中央、国务院等新闻宣传，广播电视传输管理，紧密围绕县委、县政府的中心工作展开宣传报道，把握好舆论向导。</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2、负责管理县电视台及广播电台的日常工作和新闻节目制作播出。</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3、负责对全县卫星地面接收设备和无线发射、覆盖等设施的管理，不断完善公共服务平台设施。</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罗山县融媒体中心</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个，包括：办公室、计划财务部、总编室、新闻部、技术保障部、广告部、产业发展部、社教专题部、播出发射部、新媒体部、节目制作部、栏目部、广播部。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罗山县融媒体中心</w:t>
      </w:r>
      <w:r>
        <w:rPr>
          <w:rFonts w:hint="eastAsia" w:ascii="仿宋_GB2312" w:hAnsi="仿宋_GB2312" w:eastAsia="仿宋_GB2312" w:cs="仿宋_GB2312"/>
          <w:sz w:val="32"/>
          <w:szCs w:val="32"/>
        </w:rPr>
        <w:t>部门决算包括：本级决算。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个，具体是：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1.罗山县融媒体中心本级</w:t>
      </w:r>
    </w:p>
    <w:p>
      <w:pPr>
        <w:jc w:val="center"/>
        <w:rPr>
          <w:rFonts w:ascii="黑体" w:hAnsi="黑体" w:eastAsia="黑体" w:cs="黑体"/>
          <w:sz w:val="32"/>
          <w:szCs w:val="32"/>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r>
        <w:rPr>
          <w:rFonts w:hint="eastAsia" w:ascii="黑体" w:hAnsi="黑体" w:eastAsia="黑体" w:cs="黑体"/>
          <w:sz w:val="44"/>
          <w:szCs w:val="44"/>
        </w:rPr>
        <w:t>第</w:t>
      </w:r>
      <w:r>
        <w:rPr>
          <w:rFonts w:hint="eastAsia" w:ascii="黑体" w:hAnsi="黑体" w:eastAsia="黑体" w:cs="黑体"/>
          <w:sz w:val="44"/>
          <w:szCs w:val="44"/>
          <w:lang w:eastAsia="zh-CN"/>
        </w:rPr>
        <w:t>二</w:t>
      </w:r>
      <w:r>
        <w:rPr>
          <w:rFonts w:hint="eastAsia" w:ascii="黑体" w:hAnsi="黑体" w:eastAsia="黑体" w:cs="黑体"/>
          <w:sz w:val="44"/>
          <w:szCs w:val="44"/>
        </w:rPr>
        <w:t>部分</w:t>
      </w:r>
    </w:p>
    <w:p>
      <w:pPr>
        <w:jc w:val="center"/>
        <w:outlineLvl w:val="0"/>
        <w:rPr>
          <w:rFonts w:hint="eastAsia" w:ascii="黑体" w:hAnsi="黑体" w:eastAsia="黑体" w:cs="黑体"/>
          <w:sz w:val="44"/>
          <w:szCs w:val="44"/>
          <w:lang w:eastAsia="zh-CN"/>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w:t>
      </w:r>
      <w:r>
        <w:rPr>
          <w:rFonts w:hint="eastAsia" w:ascii="黑体" w:hAnsi="黑体" w:eastAsia="黑体" w:cs="黑体"/>
          <w:sz w:val="44"/>
          <w:szCs w:val="44"/>
          <w:lang w:eastAsia="zh-CN"/>
        </w:rPr>
        <w:t>罗山县融媒体中心</w:t>
      </w:r>
    </w:p>
    <w:p>
      <w:pPr>
        <w:jc w:val="center"/>
        <w:outlineLvl w:val="0"/>
        <w:rPr>
          <w:rFonts w:ascii="黑体" w:hAnsi="黑体" w:eastAsia="黑体" w:cs="黑体"/>
          <w:sz w:val="48"/>
          <w:szCs w:val="48"/>
        </w:rPr>
      </w:pPr>
      <w:r>
        <w:rPr>
          <w:rFonts w:hint="eastAsia" w:ascii="黑体" w:hAnsi="黑体" w:eastAsia="黑体" w:cs="黑体"/>
          <w:sz w:val="44"/>
          <w:szCs w:val="44"/>
        </w:rPr>
        <w:t>部门决算公开表</w:t>
      </w:r>
    </w:p>
    <w:p>
      <w:pPr>
        <w:rPr>
          <w:rFonts w:ascii="黑体" w:eastAsia="黑体"/>
          <w:color w:val="000000"/>
          <w:sz w:val="28"/>
          <w:szCs w:val="28"/>
        </w:rPr>
      </w:pPr>
    </w:p>
    <w:p>
      <w:pPr>
        <w:rPr>
          <w:rFonts w:hint="eastAsia"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both"/>
        <w:rPr>
          <w:rFonts w:hint="eastAsia" w:ascii="黑体" w:hAnsi="黑体" w:eastAsia="黑体" w:cs="黑体"/>
          <w:sz w:val="44"/>
          <w:szCs w:val="44"/>
        </w:rPr>
      </w:pPr>
    </w:p>
    <w:p>
      <w:pPr>
        <w:jc w:val="left"/>
        <w:rPr>
          <w:rFonts w:hint="eastAsia" w:ascii="宋体" w:hAnsi="宋体" w:eastAsia="宋体" w:cs="宋体"/>
          <w:i w:val="0"/>
          <w:iCs w:val="0"/>
          <w:color w:val="000000"/>
          <w:sz w:val="18"/>
          <w:szCs w:val="18"/>
          <w:u w:val="none"/>
        </w:rPr>
        <w:sectPr>
          <w:pgSz w:w="11907" w:h="16840"/>
          <w:pgMar w:top="1440" w:right="1800" w:bottom="1440" w:left="1800" w:header="851" w:footer="992" w:gutter="0"/>
          <w:cols w:space="425" w:num="1"/>
          <w:docGrid w:type="lines" w:linePitch="312" w:charSpace="0"/>
        </w:sectPr>
      </w:pPr>
    </w:p>
    <w:tbl>
      <w:tblPr>
        <w:tblStyle w:val="6"/>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23"/>
        <w:gridCol w:w="780"/>
        <w:gridCol w:w="1564"/>
        <w:gridCol w:w="4070"/>
        <w:gridCol w:w="780"/>
        <w:gridCol w:w="2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8" w:hRule="atLeast"/>
        </w:trPr>
        <w:tc>
          <w:tcPr>
            <w:tcW w:w="13740" w:type="dxa"/>
            <w:gridSpan w:val="6"/>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pPr w:leftFromText="180" w:rightFromText="180" w:vertAnchor="text" w:horzAnchor="page" w:tblpX="1362" w:tblpY="159"/>
        <w:tblOverlap w:val="never"/>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77"/>
        <w:gridCol w:w="240"/>
        <w:gridCol w:w="242"/>
        <w:gridCol w:w="2463"/>
        <w:gridCol w:w="1559"/>
        <w:gridCol w:w="1559"/>
        <w:gridCol w:w="1127"/>
        <w:gridCol w:w="1127"/>
        <w:gridCol w:w="1127"/>
        <w:gridCol w:w="1127"/>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4174" w:type="dxa"/>
            <w:gridSpan w:val="11"/>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2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6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759" w:type="dxa"/>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2463"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9"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12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53" w:type="dxa"/>
            <w:gridSpan w:val="2"/>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522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5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12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12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12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12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32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59"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463"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59"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6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59"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6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2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522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cs="宋体"/>
                <w:b/>
                <w:bCs/>
                <w:i w:val="0"/>
                <w:iCs w:val="0"/>
                <w:color w:val="000000"/>
                <w:kern w:val="0"/>
                <w:sz w:val="20"/>
                <w:szCs w:val="20"/>
                <w:u w:val="none"/>
                <w:lang w:val="en-US" w:eastAsia="zh-CN" w:bidi="ar"/>
              </w:rPr>
              <w:t>541.77</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24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7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20708</w:t>
            </w:r>
          </w:p>
        </w:tc>
        <w:tc>
          <w:tcPr>
            <w:tcW w:w="24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广播电视</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7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2070801</w:t>
            </w:r>
          </w:p>
        </w:tc>
        <w:tc>
          <w:tcPr>
            <w:tcW w:w="24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4174"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both"/>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W w:w="140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62"/>
        <w:gridCol w:w="249"/>
        <w:gridCol w:w="249"/>
        <w:gridCol w:w="2724"/>
        <w:gridCol w:w="1412"/>
        <w:gridCol w:w="1227"/>
        <w:gridCol w:w="1095"/>
        <w:gridCol w:w="1095"/>
        <w:gridCol w:w="1095"/>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4083"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36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36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3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3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3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46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013"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1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1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3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广播电视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r>
              <w:rPr>
                <w:rFonts w:hint="eastAsia" w:ascii="宋体" w:hAnsi="宋体" w:eastAsia="宋体" w:cs="宋体"/>
                <w:i w:val="0"/>
                <w:iCs w:val="0"/>
                <w:color w:val="000000"/>
                <w:kern w:val="0"/>
                <w:sz w:val="20"/>
                <w:szCs w:val="20"/>
                <w:u w:val="none"/>
                <w:lang w:val="en-US" w:eastAsia="zh-CN" w:bidi="ar"/>
              </w:rPr>
              <w:t>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W w:w="140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78"/>
        <w:gridCol w:w="440"/>
        <w:gridCol w:w="1498"/>
        <w:gridCol w:w="3401"/>
        <w:gridCol w:w="1217"/>
        <w:gridCol w:w="850"/>
        <w:gridCol w:w="1166"/>
        <w:gridCol w:w="666"/>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14048"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4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32"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4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32"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356"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2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5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20"/>
                <w:szCs w:val="20"/>
                <w:u w:val="none"/>
              </w:rPr>
            </w:pPr>
          </w:p>
        </w:tc>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5,417,684.44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2216" w:type="dxa"/>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r>
              <w:rPr>
                <w:rFonts w:hint="eastAsia" w:ascii="宋体" w:hAnsi="宋体" w:eastAsia="宋体" w:cs="宋体"/>
                <w:i w:val="0"/>
                <w:iCs w:val="0"/>
                <w:color w:val="000000"/>
                <w:kern w:val="0"/>
                <w:sz w:val="20"/>
                <w:szCs w:val="20"/>
                <w:u w:val="none"/>
                <w:lang w:val="en-US" w:eastAsia="zh-CN" w:bidi="ar"/>
              </w:rPr>
              <w:t>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c>
          <w:tcPr>
            <w:tcW w:w="183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216" w:type="dxa"/>
            <w:gridSpan w:val="8"/>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3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pPr w:leftFromText="180" w:rightFromText="180" w:vertAnchor="text" w:horzAnchor="page" w:tblpX="1788" w:tblpY="167"/>
        <w:tblOverlap w:val="never"/>
        <w:tblW w:w="13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6"/>
        <w:gridCol w:w="316"/>
        <w:gridCol w:w="316"/>
        <w:gridCol w:w="3449"/>
        <w:gridCol w:w="3047"/>
        <w:gridCol w:w="3047"/>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13680" w:type="dxa"/>
            <w:gridSpan w:val="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3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44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4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4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89"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948" w:type="dxa"/>
            <w:gridSpan w:val="3"/>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3449"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罗山县融媒体中心</w:t>
            </w:r>
          </w:p>
        </w:tc>
        <w:tc>
          <w:tcPr>
            <w:tcW w:w="3047"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304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89"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4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283"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94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449"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04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04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18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9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8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9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8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4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4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9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34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9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20708</w:t>
            </w:r>
          </w:p>
        </w:tc>
        <w:tc>
          <w:tcPr>
            <w:tcW w:w="34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广播电视</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9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2070801</w:t>
            </w:r>
          </w:p>
        </w:tc>
        <w:tc>
          <w:tcPr>
            <w:tcW w:w="34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3680"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pPr w:leftFromText="180" w:rightFromText="180" w:vertAnchor="text" w:horzAnchor="page" w:tblpX="1548" w:tblpY="593"/>
        <w:tblOverlap w:val="never"/>
        <w:tblW w:w="13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07"/>
        <w:gridCol w:w="2386"/>
        <w:gridCol w:w="1331"/>
        <w:gridCol w:w="681"/>
        <w:gridCol w:w="1662"/>
        <w:gridCol w:w="1331"/>
        <w:gridCol w:w="681"/>
        <w:gridCol w:w="2181"/>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3965"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8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38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6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8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8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6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0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4193"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部门：罗山县融媒体中心</w:t>
            </w:r>
          </w:p>
        </w:tc>
        <w:tc>
          <w:tcPr>
            <w:tcW w:w="133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62" w:type="dxa"/>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33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8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05"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w:t>
            </w:r>
            <w:r>
              <w:rPr>
                <w:rFonts w:hint="eastAsia" w:cs="宋体"/>
                <w:i w:val="0"/>
                <w:iCs w:val="0"/>
                <w:color w:val="000000"/>
                <w:kern w:val="0"/>
                <w:sz w:val="18"/>
                <w:szCs w:val="18"/>
                <w:u w:val="none"/>
                <w:lang w:val="en-US" w:eastAsia="zh-CN" w:bidi="ar"/>
              </w:rPr>
              <w:t>万</w:t>
            </w: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2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441"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3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3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6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66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3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6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1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8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387.60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6</w:t>
            </w:r>
            <w:r>
              <w:rPr>
                <w:rFonts w:hint="eastAsia" w:cs="宋体"/>
                <w:i w:val="0"/>
                <w:iCs w:val="0"/>
                <w:color w:val="000000"/>
                <w:kern w:val="0"/>
                <w:sz w:val="20"/>
                <w:szCs w:val="20"/>
                <w:u w:val="none"/>
                <w:lang w:val="en-US" w:eastAsia="zh-CN" w:bidi="ar"/>
              </w:rPr>
              <w:t>2</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61</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47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9</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56</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8</w:t>
            </w:r>
            <w:r>
              <w:rPr>
                <w:rFonts w:hint="eastAsia" w:cs="宋体"/>
                <w:i w:val="0"/>
                <w:iCs w:val="0"/>
                <w:color w:val="000000"/>
                <w:kern w:val="0"/>
                <w:sz w:val="20"/>
                <w:szCs w:val="20"/>
                <w:u w:val="none"/>
                <w:lang w:val="en-US" w:eastAsia="zh-CN" w:bidi="ar"/>
              </w:rPr>
              <w:t>8</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1</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8</w:t>
            </w:r>
            <w:r>
              <w:rPr>
                <w:rFonts w:hint="eastAsia" w:cs="宋体"/>
                <w:i w:val="0"/>
                <w:iCs w:val="0"/>
                <w:color w:val="000000"/>
                <w:kern w:val="0"/>
                <w:sz w:val="20"/>
                <w:szCs w:val="20"/>
                <w:u w:val="none"/>
                <w:lang w:val="en-US" w:eastAsia="zh-CN" w:bidi="ar"/>
              </w:rPr>
              <w:t>3</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8</w:t>
            </w:r>
            <w:r>
              <w:rPr>
                <w:rFonts w:hint="eastAsia" w:cs="宋体"/>
                <w:i w:val="0"/>
                <w:iCs w:val="0"/>
                <w:color w:val="000000"/>
                <w:kern w:val="0"/>
                <w:sz w:val="20"/>
                <w:szCs w:val="20"/>
                <w:u w:val="none"/>
                <w:lang w:val="en-US" w:eastAsia="zh-CN" w:bidi="ar"/>
              </w:rPr>
              <w:t>5</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81</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8</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52</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39</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99</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68</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75</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1</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3</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6</w:t>
            </w:r>
          </w:p>
        </w:tc>
        <w:tc>
          <w:tcPr>
            <w:tcW w:w="6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1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w:t>
            </w:r>
            <w:r>
              <w:rPr>
                <w:rFonts w:hint="eastAsia" w:cs="宋体"/>
                <w:i w:val="0"/>
                <w:iCs w:val="0"/>
                <w:color w:val="000000"/>
                <w:kern w:val="0"/>
                <w:sz w:val="20"/>
                <w:szCs w:val="20"/>
                <w:u w:val="none"/>
                <w:lang w:val="en-US" w:eastAsia="zh-CN" w:bidi="ar"/>
              </w:rPr>
              <w:t>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8</w:t>
            </w:r>
            <w:r>
              <w:rPr>
                <w:rFonts w:hint="eastAsia" w:cs="宋体"/>
                <w:i w:val="0"/>
                <w:iCs w:val="0"/>
                <w:color w:val="000000"/>
                <w:kern w:val="0"/>
                <w:sz w:val="20"/>
                <w:szCs w:val="20"/>
                <w:u w:val="none"/>
                <w:lang w:val="en-US" w:eastAsia="zh-CN" w:bidi="ar"/>
              </w:rPr>
              <w:t>7</w:t>
            </w:r>
          </w:p>
        </w:tc>
        <w:tc>
          <w:tcPr>
            <w:tcW w:w="6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1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50</w:t>
            </w:r>
          </w:p>
        </w:tc>
        <w:tc>
          <w:tcPr>
            <w:tcW w:w="6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1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9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w:t>
            </w:r>
            <w:r>
              <w:rPr>
                <w:rFonts w:hint="eastAsia" w:cs="宋体"/>
                <w:i w:val="0"/>
                <w:iCs w:val="0"/>
                <w:color w:val="000000"/>
                <w:kern w:val="0"/>
                <w:sz w:val="20"/>
                <w:szCs w:val="20"/>
                <w:u w:val="none"/>
                <w:lang w:val="en-US" w:eastAsia="zh-CN" w:bidi="ar"/>
              </w:rPr>
              <w:t>9</w:t>
            </w:r>
          </w:p>
        </w:tc>
        <w:tc>
          <w:tcPr>
            <w:tcW w:w="653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5"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3965" w:type="dxa"/>
            <w:gridSpan w:val="9"/>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1017"/>
        <w:gridCol w:w="852"/>
        <w:gridCol w:w="852"/>
        <w:gridCol w:w="852"/>
        <w:gridCol w:w="1576"/>
        <w:gridCol w:w="852"/>
        <w:gridCol w:w="1017"/>
        <w:gridCol w:w="852"/>
        <w:gridCol w:w="852"/>
        <w:gridCol w:w="852"/>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3960" w:type="dxa"/>
            <w:gridSpan w:val="12"/>
            <w:tcBorders>
              <w:top w:val="nil"/>
              <w:left w:val="nil"/>
              <w:bottom w:val="nil"/>
              <w:right w:val="nil"/>
            </w:tcBorders>
            <w:shd w:val="clear" w:color="auto" w:fill="FFFFFF"/>
            <w:noWrap/>
            <w:vAlign w:val="top"/>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trPr>
        <w:tc>
          <w:tcPr>
            <w:tcW w:w="7760"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6200"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trPr>
        <w:tc>
          <w:tcPr>
            <w:tcW w:w="190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05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7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0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05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11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90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78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11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9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3960"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注：本表反映部门本年度“三公”经费支出预决算情况。其中，预算数为“三公”经费年初预算数；决算数是包括当年一般公共预算财政拨款和以前年度结转资金安排的实际支出。</w:t>
            </w:r>
            <w:r>
              <w:rPr>
                <w:rFonts w:hint="eastAsia" w:ascii="宋体" w:hAnsi="宋体" w:eastAsia="宋体" w:cs="宋体"/>
                <w:i w:val="0"/>
                <w:iCs w:val="0"/>
                <w:color w:val="000000"/>
                <w:kern w:val="0"/>
                <w:sz w:val="20"/>
                <w:szCs w:val="20"/>
                <w:u w:val="none"/>
                <w:lang w:val="en-US" w:eastAsia="zh-CN" w:bidi="ar"/>
              </w:rPr>
              <w:t>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91"/>
        <w:gridCol w:w="235"/>
        <w:gridCol w:w="235"/>
        <w:gridCol w:w="1076"/>
        <w:gridCol w:w="1906"/>
        <w:gridCol w:w="1312"/>
        <w:gridCol w:w="1312"/>
        <w:gridCol w:w="1312"/>
        <w:gridCol w:w="1312"/>
        <w:gridCol w:w="2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3960"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4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2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8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99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801"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4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9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801"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4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801"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4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3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cs="宋体"/>
                <w:i w:val="0"/>
                <w:iCs w:val="0"/>
                <w:color w:val="000000"/>
                <w:kern w:val="0"/>
                <w:sz w:val="20"/>
                <w:szCs w:val="20"/>
                <w:u w:val="none"/>
                <w:lang w:val="en-US" w:eastAsia="zh-CN" w:bidi="ar"/>
              </w:rPr>
              <w:t>说明：我部门没有政府性基金收入，也没有使用政府性基金安排的支出，故本表无数据。</w:t>
            </w:r>
          </w:p>
        </w:tc>
      </w:tr>
    </w:tbl>
    <w:p>
      <w:pPr>
        <w:jc w:val="center"/>
        <w:rPr>
          <w:rFonts w:hint="eastAsia" w:ascii="黑体" w:hAnsi="黑体" w:eastAsia="黑体" w:cs="黑体"/>
          <w:sz w:val="44"/>
          <w:szCs w:val="44"/>
        </w:rPr>
      </w:pPr>
    </w:p>
    <w:p>
      <w:pPr>
        <w:jc w:val="both"/>
        <w:rPr>
          <w:rFonts w:hint="eastAsia" w:ascii="黑体" w:hAnsi="黑体" w:eastAsia="黑体" w:cs="黑体"/>
          <w:sz w:val="44"/>
          <w:szCs w:val="44"/>
        </w:rPr>
        <w:sectPr>
          <w:footerReference r:id="rId3" w:type="default"/>
          <w:pgSz w:w="16840" w:h="11910" w:orient="landscape"/>
          <w:pgMar w:top="1100" w:right="1280" w:bottom="900" w:left="1300" w:header="0" w:footer="720" w:gutter="0"/>
          <w:pgNumType w:start="6"/>
          <w:cols w:space="720" w:num="1"/>
        </w:sectPr>
      </w:pPr>
    </w:p>
    <w:p>
      <w:pPr>
        <w:jc w:val="center"/>
        <w:rPr>
          <w:rFonts w:ascii="黑体" w:hAnsi="黑体" w:eastAsia="黑体" w:cs="黑体"/>
          <w:sz w:val="44"/>
          <w:szCs w:val="44"/>
        </w:rPr>
      </w:pPr>
      <w:r>
        <w:rPr>
          <w:rFonts w:hint="eastAsia" w:ascii="黑体" w:hAnsi="黑体" w:eastAsia="黑体" w:cs="黑体"/>
          <w:sz w:val="44"/>
          <w:szCs w:val="44"/>
        </w:rPr>
        <w:t>第</w:t>
      </w:r>
      <w:r>
        <w:rPr>
          <w:rFonts w:hint="eastAsia" w:ascii="黑体" w:hAnsi="黑体" w:eastAsia="黑体" w:cs="黑体"/>
          <w:sz w:val="44"/>
          <w:szCs w:val="44"/>
          <w:lang w:eastAsia="zh-CN"/>
        </w:rPr>
        <w:t>三</w:t>
      </w:r>
      <w:r>
        <w:rPr>
          <w:rFonts w:hint="eastAsia" w:ascii="黑体" w:hAnsi="黑体" w:eastAsia="黑体" w:cs="黑体"/>
          <w:sz w:val="44"/>
          <w:szCs w:val="44"/>
        </w:rPr>
        <w:t>部分</w:t>
      </w:r>
    </w:p>
    <w:p>
      <w:pPr>
        <w:jc w:val="center"/>
        <w:rPr>
          <w:rFonts w:hint="eastAsia" w:ascii="黑体" w:hAnsi="黑体" w:eastAsia="黑体" w:cs="黑体"/>
          <w:sz w:val="44"/>
          <w:szCs w:val="44"/>
          <w:lang w:eastAsia="zh-CN"/>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w:t>
      </w:r>
      <w:r>
        <w:rPr>
          <w:rFonts w:hint="eastAsia" w:ascii="黑体" w:hAnsi="黑体" w:eastAsia="黑体" w:cs="黑体"/>
          <w:sz w:val="44"/>
          <w:szCs w:val="44"/>
          <w:lang w:eastAsia="zh-CN"/>
        </w:rPr>
        <w:t>罗山县融媒体中心</w:t>
      </w:r>
    </w:p>
    <w:p>
      <w:pPr>
        <w:jc w:val="center"/>
        <w:rPr>
          <w:rFonts w:hint="eastAsia" w:ascii="黑体" w:hAnsi="黑体" w:eastAsia="黑体" w:cs="黑体"/>
          <w:sz w:val="44"/>
          <w:szCs w:val="44"/>
        </w:rPr>
      </w:pPr>
      <w:r>
        <w:rPr>
          <w:rFonts w:hint="eastAsia" w:ascii="黑体" w:hAnsi="黑体" w:eastAsia="黑体" w:cs="黑体"/>
          <w:sz w:val="44"/>
          <w:szCs w:val="44"/>
        </w:rPr>
        <w:t>部门决算情况说明</w:t>
      </w:r>
    </w:p>
    <w:p>
      <w:pPr>
        <w:jc w:val="center"/>
        <w:rPr>
          <w:rFonts w:hint="eastAsia" w:ascii="黑体" w:hAnsi="黑体" w:eastAsia="黑体" w:cs="黑体"/>
          <w:sz w:val="44"/>
          <w:szCs w:val="44"/>
        </w:rPr>
      </w:pP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rPr>
      </w:pPr>
      <w:r>
        <w:rPr>
          <w:rFonts w:hint="eastAsia" w:ascii="黑体" w:hAnsi="黑体" w:eastAsia="黑体" w:cs="Times New Roman"/>
          <w:kern w:val="2"/>
          <w:sz w:val="32"/>
          <w:szCs w:val="32"/>
        </w:rPr>
        <w:t>一、收入支出决算总体情况说明</w:t>
      </w:r>
    </w:p>
    <w:p>
      <w:pPr>
        <w:widowControl w:val="0"/>
        <w:adjustRightInd w:val="0"/>
        <w:snapToGrid w:val="0"/>
        <w:spacing w:line="360" w:lineRule="auto"/>
        <w:ind w:firstLine="640" w:firstLineChars="200"/>
        <w:jc w:val="both"/>
        <w:rPr>
          <w:rFonts w:hint="eastAsia" w:ascii="仿宋_GB2312" w:hAnsi="宋体" w:eastAsia="仿宋_GB2312" w:cs="Courier New"/>
          <w:kern w:val="2"/>
          <w:sz w:val="32"/>
          <w:szCs w:val="32"/>
          <w:lang w:val="en-US" w:eastAsia="zh-CN"/>
        </w:rPr>
      </w:pPr>
      <w:r>
        <w:rPr>
          <w:rFonts w:hint="eastAsia" w:ascii="仿宋_GB2312" w:hAnsi="宋体" w:eastAsia="仿宋_GB2312" w:cs="Courier New"/>
          <w:kern w:val="2"/>
          <w:sz w:val="32"/>
          <w:szCs w:val="32"/>
          <w:lang w:val="en-US" w:eastAsia="zh-CN"/>
        </w:rPr>
        <w:t>2021年度收、支总计均为541.77万元。与上年度相比，收、支总计各减少872.52万元，下降61.70%。主要原因是资产性支出减少，用于融媒体中心的升级改造设备购置减少。</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二、收入决算情况说明</w:t>
      </w:r>
    </w:p>
    <w:p>
      <w:pPr>
        <w:widowControl w:val="0"/>
        <w:adjustRightInd w:val="0"/>
        <w:snapToGrid w:val="0"/>
        <w:spacing w:line="360" w:lineRule="auto"/>
        <w:ind w:firstLine="640" w:firstLineChars="200"/>
        <w:jc w:val="both"/>
        <w:rPr>
          <w:rFonts w:hint="eastAsia" w:ascii="仿宋_GB2312" w:hAnsi="宋体" w:eastAsia="仿宋_GB2312" w:cs="Courier New"/>
          <w:kern w:val="2"/>
          <w:sz w:val="32"/>
          <w:szCs w:val="32"/>
          <w:lang w:val="en-US" w:eastAsia="zh-CN"/>
        </w:rPr>
      </w:pPr>
      <w:bookmarkStart w:id="0" w:name="_GoBack"/>
      <w:bookmarkEnd w:id="0"/>
      <w:r>
        <w:rPr>
          <w:rFonts w:hint="eastAsia" w:ascii="仿宋_GB2312" w:hAnsi="宋体" w:eastAsia="仿宋_GB2312" w:cs="Courier New"/>
          <w:kern w:val="2"/>
          <w:sz w:val="32"/>
          <w:szCs w:val="32"/>
          <w:lang w:val="en-US" w:eastAsia="zh-CN"/>
        </w:rPr>
        <w:t>2021年度收入合计541.77万元，其中：财政拨款收入541.77万元，占100.00%。</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三、支出决算情况说明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2021年度支出合计541.77万元，其中：基本支出541.77万元，占100%。</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四、财政拨款收入支出决算总体情况说明</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仿宋_GB2312" w:hAnsi="仿宋_GB2312" w:eastAsia="仿宋_GB2312" w:cs="仿宋_GB2312"/>
          <w:sz w:val="32"/>
          <w:szCs w:val="32"/>
          <w:lang w:val="en-US" w:eastAsia="zh-CN"/>
        </w:rPr>
        <w:t>2021年度财政拨款收、支总计均为541.77万元。与上年度相比，财政拨款收、支总计各减少</w:t>
      </w:r>
      <w:r>
        <w:rPr>
          <w:rFonts w:hint="eastAsia" w:ascii="仿宋_GB2312" w:hAnsi="宋体" w:eastAsia="仿宋_GB2312" w:cs="Courier New"/>
          <w:kern w:val="2"/>
          <w:sz w:val="32"/>
          <w:szCs w:val="32"/>
          <w:lang w:val="en-US" w:eastAsia="zh-CN"/>
        </w:rPr>
        <w:t>872.52</w:t>
      </w:r>
      <w:r>
        <w:rPr>
          <w:rFonts w:hint="eastAsia" w:ascii="仿宋_GB2312" w:hAnsi="仿宋_GB2312" w:eastAsia="仿宋_GB2312" w:cs="仿宋_GB2312"/>
          <w:sz w:val="32"/>
          <w:szCs w:val="32"/>
          <w:lang w:val="en-US" w:eastAsia="zh-CN"/>
        </w:rPr>
        <w:t>万元，下降</w:t>
      </w:r>
      <w:r>
        <w:rPr>
          <w:rFonts w:hint="eastAsia" w:ascii="仿宋_GB2312" w:hAnsi="宋体" w:eastAsia="仿宋_GB2312" w:cs="Courier New"/>
          <w:kern w:val="2"/>
          <w:sz w:val="32"/>
          <w:szCs w:val="32"/>
          <w:lang w:val="en-US" w:eastAsia="zh-CN"/>
        </w:rPr>
        <w:t>61.70%</w:t>
      </w:r>
      <w:r>
        <w:rPr>
          <w:rFonts w:hint="eastAsia" w:ascii="仿宋_GB2312" w:hAnsi="仿宋_GB2312" w:eastAsia="仿宋_GB2312" w:cs="仿宋_GB2312"/>
          <w:sz w:val="32"/>
          <w:szCs w:val="32"/>
          <w:lang w:val="en-US" w:eastAsia="zh-CN"/>
        </w:rPr>
        <w:t>。主要原因是资产性支出减少，用于融媒体中心的升级改造设备购置减少。</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五、一般公共预算财政拨款支出决算情况说明</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（一）总体情况。</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2021年度一般公共预算财政拨款支出541.77万元，占支出合计的100%。与上年度相比，一般公共预算财政拨款支出减少592.404万元，下降52.20%。主要原因是资产性支出减少，用于融媒体中心的升级改造设备购置减少。</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（二）结构情况。</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2021年度一般公共预算财政拨款支出541.77万元，主要用于以下方面：文化旅游体育与传媒（类）支出541.77万元，占100.00%。</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（三）具体情况。</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 年度一般公共预算财政拨款支出年初预算为423.28万元，支出决算为541.77万元，完成年初预算的127.99%。其中：</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仿宋_GB2312" w:hAnsi="仿宋_GB2312" w:eastAsia="仿宋_GB2312" w:cs="仿宋_GB2312"/>
          <w:sz w:val="32"/>
          <w:szCs w:val="32"/>
          <w:lang w:val="en-US" w:eastAsia="zh-CN"/>
        </w:rPr>
        <w:t>1．文化旅游体育与传媒（类）广播电视（款）行政运行（项）。年初预算为431.14万元，支出决算为541.77万元，完成年初预算的125.66%。决算数与年初预算数存在差异的主要原因是人员经费增加。</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六、一般公共预算财政拨款基本支出决算情况说明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2021年度一般公共预算财政拨款基本支出541.77万元。其中：人员经费409.99万元，主要包括：</w:t>
      </w:r>
      <w:r>
        <w:rPr>
          <w:rFonts w:hint="eastAsia" w:ascii="仿宋_GB2312" w:hAnsi="仿宋_GB2312" w:eastAsia="仿宋_GB2312" w:cs="仿宋_GB2312"/>
          <w:sz w:val="32"/>
          <w:szCs w:val="32"/>
        </w:rPr>
        <w:t>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w:t>
      </w:r>
      <w:r>
        <w:rPr>
          <w:rFonts w:hint="eastAsia" w:ascii="仿宋_GB2312" w:hAnsi="仿宋_GB2312" w:eastAsia="仿宋_GB2312" w:cs="仿宋_GB2312"/>
          <w:sz w:val="32"/>
          <w:szCs w:val="32"/>
          <w:lang w:val="en-US" w:eastAsia="zh-CN"/>
        </w:rPr>
        <w:t>；公用经费131.78万元，主要包括：</w:t>
      </w:r>
      <w:r>
        <w:rPr>
          <w:rFonts w:hint="eastAsia" w:ascii="仿宋_GB2312" w:hAnsi="仿宋_GB2312" w:eastAsia="仿宋_GB2312" w:cs="仿宋_GB2312"/>
          <w:sz w:val="32"/>
          <w:szCs w:val="32"/>
        </w:rPr>
        <w:t>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r>
        <w:rPr>
          <w:rFonts w:hint="eastAsia" w:ascii="仿宋_GB2312" w:hAnsi="仿宋_GB2312" w:eastAsia="仿宋_GB2312" w:cs="仿宋_GB2312"/>
          <w:sz w:val="32"/>
          <w:szCs w:val="32"/>
          <w:lang w:val="en-US" w:eastAsia="zh-CN"/>
        </w:rPr>
        <w:t>。</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七、一般公共预算财政拨款“三公”经费支出决算情况说明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（一）“三公”经费财政拨款支出决算总体情况说明。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 年度“三公”经费财政拨款支出预算为2.41万元，支出决算为2.41万元，完成预算的100%。2021年度“三公”经费支出决算数与预算数不存在差异。</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（二）“三公”经费财政拨款支出决算具体情况说明。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 年度“三公”经费财政拨款支出决算中，因公出国（境）费支出决算0.00万元，完成预算的0.00%，占0.00%；公务用车购置及运行费支出决算0.00万元，完成预算的0.00%，占0.00%；公务接待费支出决算2.41万元，完成预算的100%，占100.00%；具体情况如下：</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1．因公出国（境）费年初预算为0.00万元，支出决算为0.00 万元，完成年初预算的0.00%，决算数与年初预算数不存在差异。</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因公出国（境）团组数0个，因公出国（境）人次数0人。</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2．公务用车购置及运行费年初预算为0.00万元，支出决算为 0.00万元，完成年初预算的0.00%，决算数与年初预算数不存在差异。其中：</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公务用车购置支出0.00万元，购置车辆0台。</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公务用车运行支出0.00万元。本单位无公务车没有进行公务车运行开支。2021年期末，单位开支财政拨款的公务用车保有量为0辆。</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公务接待费年初预算为2.41万元，支出决算为2.41万元，完成年初预算的100%。决算数与年初预算数不存在差异。其中：外宾接待支出0万元。2021年共接待国（境）外来访团组0个、来访外宾0人次（不包括陪同人员）。其他国内公务接待支出2.41万元。主要用于日常单位团体公务事项洽谈接待。2021年共接待国内来访团组96个、来宾482人次（不包括陪同人员）。</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八、政府性基金预算财政拨款支出决算情况说明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 年度政府性基金预算财政拨款支出年初预算为0.00万元，支出决算为 0万元，完成年初预算的 0.00%。我单位2021年度没有政府性基金收入，也没有使用政府性基金安排的支出。</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九、机关运行经费支出情况说明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2021年度机关运行经费初预算为6.3万元，支出决算为111.62万元，完成年初预算的1771.75%。决算数与年初预算数存在差异的主要原因是办公经费各项开支增加。</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十、政府采购支出情况说明</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仿宋_GB2312" w:hAnsi="仿宋_GB2312" w:eastAsia="仿宋_GB2312" w:cs="仿宋_GB2312"/>
          <w:sz w:val="32"/>
          <w:szCs w:val="32"/>
          <w:lang w:val="en-US" w:eastAsia="zh-CN"/>
        </w:rPr>
        <w:t>2021 年度政府采购支出总额20.16万元，其中：政府采购货物支出20.16万元、政府采购工程支出0万元、政府采购服务支出0万元。授予中小企业合同金额0万元，占政府采购支出总额的0%，其中：授予小微企业合同金额0万元，占政府采购支出总额的0%。</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十一、国有资产占用情况说明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 年期末，我单位共有车辆0辆，其中：省级领导干部用车0辆、主要领导干部用车 0辆、机要通信用车0辆、应急保障车0辆、执法执勤用车 0辆、特种专业技术用车0辆、离退休干部用车0辆、其他用车0辆；单位价值50万元以上通用设备0台（套），单位价值100万元以上专用设备 0台（套）。</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十二、预算绩效情况说明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（一）绩效管理工作开展情况。</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仿宋_GB2312" w:hAnsi="仿宋_GB2312" w:eastAsia="仿宋_GB2312" w:cs="仿宋_GB2312"/>
          <w:sz w:val="32"/>
          <w:szCs w:val="32"/>
          <w:lang w:val="en-US" w:eastAsia="zh-CN"/>
        </w:rPr>
        <w:t>2021年度本单位未开展绩效管理工作。</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（二）项目绩效自评结果。</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2021年度本单位未开展项目绩效自评工作。</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jc w:val="both"/>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w:t>
      </w:r>
      <w:r>
        <w:rPr>
          <w:rFonts w:hint="eastAsia" w:ascii="黑体" w:hAnsi="黑体" w:eastAsia="黑体" w:cs="黑体"/>
          <w:sz w:val="48"/>
          <w:szCs w:val="48"/>
          <w:lang w:eastAsia="zh-CN"/>
        </w:rPr>
        <w:t>四</w:t>
      </w:r>
      <w:r>
        <w:rPr>
          <w:rFonts w:hint="eastAsia" w:ascii="黑体" w:hAnsi="黑体" w:eastAsia="黑体" w:cs="黑体"/>
          <w:sz w:val="48"/>
          <w:szCs w:val="48"/>
        </w:rPr>
        <w:t>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hint="eastAsia" w:ascii="宋体" w:eastAsia="仿宋_GB2312"/>
          <w:sz w:val="20"/>
          <w:lang w:val="en-US" w:eastAsia="zh-CN"/>
        </w:rPr>
        <w:sectPr>
          <w:pgSz w:w="11910" w:h="16840"/>
          <w:pgMar w:top="1280" w:right="900" w:bottom="1300" w:left="1100" w:header="0" w:footer="720" w:gutter="0"/>
          <w:pgNumType w:start="6"/>
          <w:cols w:space="720" w:num="1"/>
        </w:sect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textAlignment w:val="auto"/>
        <w:rPr>
          <w:rFonts w:hint="eastAsia" w:ascii="宋体"/>
          <w:sz w:val="20"/>
        </w:rPr>
      </w:pPr>
    </w:p>
    <w:sectPr>
      <w:footerReference r:id="rId4" w:type="default"/>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IwYTQ1MjJmYTI0MWVkZTNhOGFlMTMwYThjMmRmMjcifQ=="/>
  </w:docVars>
  <w:rsids>
    <w:rsidRoot w:val="00380C49"/>
    <w:rsid w:val="0005518E"/>
    <w:rsid w:val="000D3621"/>
    <w:rsid w:val="001C7E92"/>
    <w:rsid w:val="00380C49"/>
    <w:rsid w:val="00463B25"/>
    <w:rsid w:val="004C77BC"/>
    <w:rsid w:val="00582974"/>
    <w:rsid w:val="006C602E"/>
    <w:rsid w:val="007169BE"/>
    <w:rsid w:val="008618B3"/>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21670C3"/>
    <w:rsid w:val="02416FE3"/>
    <w:rsid w:val="032C6F52"/>
    <w:rsid w:val="03EA378F"/>
    <w:rsid w:val="06FA7784"/>
    <w:rsid w:val="07AB5BE7"/>
    <w:rsid w:val="0B2959D5"/>
    <w:rsid w:val="0B422E4E"/>
    <w:rsid w:val="0EDD7D65"/>
    <w:rsid w:val="0FB6294D"/>
    <w:rsid w:val="101C0036"/>
    <w:rsid w:val="104D6BCE"/>
    <w:rsid w:val="12FB11D5"/>
    <w:rsid w:val="17CD5726"/>
    <w:rsid w:val="19540BAB"/>
    <w:rsid w:val="1C925281"/>
    <w:rsid w:val="1DD02229"/>
    <w:rsid w:val="1DEA3522"/>
    <w:rsid w:val="20F203C0"/>
    <w:rsid w:val="210C1A01"/>
    <w:rsid w:val="21B75E99"/>
    <w:rsid w:val="256255F6"/>
    <w:rsid w:val="285A077C"/>
    <w:rsid w:val="28CF27CE"/>
    <w:rsid w:val="28D84DDA"/>
    <w:rsid w:val="2ADC51A1"/>
    <w:rsid w:val="2E77032B"/>
    <w:rsid w:val="319B648F"/>
    <w:rsid w:val="32A91468"/>
    <w:rsid w:val="337C5C8E"/>
    <w:rsid w:val="35752AF1"/>
    <w:rsid w:val="35852C78"/>
    <w:rsid w:val="364157A1"/>
    <w:rsid w:val="37B02C8E"/>
    <w:rsid w:val="38586355"/>
    <w:rsid w:val="38D71F4C"/>
    <w:rsid w:val="3CFA54FF"/>
    <w:rsid w:val="40F0365F"/>
    <w:rsid w:val="41DF4132"/>
    <w:rsid w:val="447426B9"/>
    <w:rsid w:val="478C2F5E"/>
    <w:rsid w:val="48776B6E"/>
    <w:rsid w:val="49DA7FF3"/>
    <w:rsid w:val="4AC76530"/>
    <w:rsid w:val="4CAD604E"/>
    <w:rsid w:val="4D523A7B"/>
    <w:rsid w:val="4F3B7EBF"/>
    <w:rsid w:val="57B36157"/>
    <w:rsid w:val="57FA2CA9"/>
    <w:rsid w:val="5B2C5F78"/>
    <w:rsid w:val="5EDD0B12"/>
    <w:rsid w:val="5F67586E"/>
    <w:rsid w:val="61090250"/>
    <w:rsid w:val="6176321C"/>
    <w:rsid w:val="629E62B0"/>
    <w:rsid w:val="631D71C0"/>
    <w:rsid w:val="6785255D"/>
    <w:rsid w:val="67AF1099"/>
    <w:rsid w:val="67F55C72"/>
    <w:rsid w:val="6A573298"/>
    <w:rsid w:val="6BE64EA3"/>
    <w:rsid w:val="6C6765F8"/>
    <w:rsid w:val="6C9F2E0B"/>
    <w:rsid w:val="6E376D60"/>
    <w:rsid w:val="6EA501F0"/>
    <w:rsid w:val="729F47C3"/>
    <w:rsid w:val="74327BC5"/>
    <w:rsid w:val="74A43072"/>
    <w:rsid w:val="758C22B1"/>
    <w:rsid w:val="78A71BB9"/>
    <w:rsid w:val="7A81686F"/>
    <w:rsid w:val="7A8F7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link w:val="9"/>
    <w:semiHidden/>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style>
  <w:style w:type="character" w:customStyle="1" w:styleId="8">
    <w:name w:val="页眉 Char"/>
    <w:basedOn w:val="7"/>
    <w:link w:val="4"/>
    <w:semiHidden/>
    <w:qFormat/>
    <w:uiPriority w:val="99"/>
    <w:rPr>
      <w:rFonts w:ascii="宋体" w:hAnsi="宋体" w:eastAsia="宋体" w:cs="宋体"/>
      <w:kern w:val="0"/>
      <w:sz w:val="18"/>
      <w:szCs w:val="18"/>
    </w:rPr>
  </w:style>
  <w:style w:type="character" w:customStyle="1" w:styleId="9">
    <w:name w:val="页脚 Char"/>
    <w:basedOn w:val="7"/>
    <w:link w:val="3"/>
    <w:semiHidden/>
    <w:qFormat/>
    <w:uiPriority w:val="99"/>
    <w:rPr>
      <w:rFonts w:ascii="宋体" w:hAnsi="宋体" w:eastAsia="宋体" w:cs="宋体"/>
      <w:kern w:val="0"/>
      <w:sz w:val="18"/>
      <w:szCs w:val="18"/>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6963</Words>
  <Characters>8871</Characters>
  <Lines>31</Lines>
  <Paragraphs>8</Paragraphs>
  <TotalTime>29</TotalTime>
  <ScaleCrop>false</ScaleCrop>
  <LinksUpToDate>false</LinksUpToDate>
  <CharactersWithSpaces>9076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Administrator</cp:lastModifiedBy>
  <cp:lastPrinted>2022-10-14T02:06:00Z</cp:lastPrinted>
  <dcterms:modified xsi:type="dcterms:W3CDTF">2022-10-14T02:18:37Z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56EC0C524C194DF4B17C98BDBCB52190</vt:lpwstr>
  </property>
</Properties>
</file>