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卓达案件全国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信息登记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u w:val="none" w:color="auto"/>
          <w:lang w:val="en-US" w:eastAsia="zh-CN" w:bidi="ar-SA"/>
        </w:rPr>
        <w:t>准确查清事实、确认投资人合法权益，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《处置非法集资工作操作流程（试行）》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（处非联发〔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〕4号）及有关法律法规，将依法开展卓达案件全国投资人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事项公告如下：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一</w:t>
      </w:r>
      <w:r>
        <w:rPr>
          <w:rFonts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、</w:t>
      </w: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登记</w:t>
      </w:r>
      <w:r>
        <w:rPr>
          <w:rFonts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时间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2022年11月9日19:00至11月29日19:00。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二</w:t>
      </w:r>
      <w:r>
        <w:rPr>
          <w:rFonts w:hint="eastAsia" w:ascii="宋体" w:hAnsi="宋体" w:eastAsia="黑体" w:cs="黑体"/>
          <w:sz w:val="32"/>
          <w:szCs w:val="32"/>
        </w:rPr>
        <w:t>、</w:t>
      </w: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登记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对象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凡与卓达集团及其关联公司存在债权债务关系，并持有合同、协议、借据、收据等有效凭证的投资人（包括个人和单位）。</w:t>
      </w:r>
    </w:p>
    <w:p>
      <w:pPr>
        <w:pStyle w:val="2"/>
        <w:widowControl w:val="0"/>
        <w:wordWrap/>
        <w:adjustRightInd/>
        <w:snapToGrid/>
        <w:spacing w:line="580" w:lineRule="exact"/>
        <w:textAlignment w:val="auto"/>
        <w:rPr>
          <w:rFonts w:hint="eastAsia" w:ascii="宋体" w:hAnsi="宋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三、登记内容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投资人对以下信息逐项信息登记：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1.身份信息：姓名、性别、身份证号码、家庭住址；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2.联络信息：通讯地址、手机号码和固定电话号码；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3.合同（协议）信息：合同（协议）名称、投资金额、未返还投资金额、已获收益或补偿金以及房产信息、房屋信息等；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4.交易信息：投入资金的收据、银行转账凭证、资金流水单等；返还资金的银行转账凭证、资金流水单等。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四、登记流程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为提高工作效率、做好新冠肺炎疫情防控工作，本次信息登记工作采用手机APP线上登记。投资人在通过本人手机扫描下方二维码下载安装“卓达案件投资人信息登记系统”手机APP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shd w:val="clear" w:color="080000" w:fill="FFFFFF"/>
          <w:lang w:val="en-US" w:eastAsia="zh-CN"/>
        </w:rPr>
        <w:t>（仅支持安卓手机操作系统）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，按系统提示录入本人身份信息进行“实名认证”后，根据系统提示选择进入适宜的栏目，填写有关内容并上传相关证明材料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shd w:val="clear" w:color="080000" w:fill="FFFFFF"/>
          <w:lang w:val="en-US" w:eastAsia="zh-CN"/>
        </w:rPr>
        <w:t>（合同、协议、收据、转账凭证、资金流水单等，拍照或扫描后录入系统）</w:t>
      </w:r>
      <w:r>
        <w:rPr>
          <w:rFonts w:hint="eastAsia" w:ascii="仿宋_GB2312" w:hAnsi="微软雅黑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五、注意事项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为有效防控冒用他人身份骗取信息登记行为，系统的“实名认证”须由投资人本人亲自办理。投资人为限制民事行为能力人或无民事行为能力人、正在服刑的，可由其法定代理人办理；投资人已经死亡的，由其继承人持继承权公证书办理。投资人为单位的，须由法定代表人（非法人单位的由主要负责人）办理。上述所需提供的材料以系统提示为准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2.请投资人及时、全面、如实进行信息登记，避免因不及时、不全面、不准确而影响自己的合法权益，所产生的法律后果自负。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3.投资人应对自身身份认证行为以及提交信息的真实性负法律责任。故意编造虚假信息，干扰信息登记工作的，将依法追究相应法律责任，构成犯罪的，移交司法机关依法追究刑事责任。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4.投资人应注意防范电话诈骗，信息登记受理机构不会通过电话、短信等方式要求提供身份证号码、银行卡号码及其他个人隐私信息，也不会提出转账、验资、交费等要求。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5.信息登记受理期间，如有意见、建议，请通过“卓达案件投资人信息登记系统”的“我要咨询”功能反映，也可通过公告所附的咨询点、咨询电话进行咨询，有关机构将安排专人收集、受理并反馈。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6.党员干部和国家公职人员在参加信息登记后，要主动向所属县（市、区）纪委监委或所属单位纪检监察机构如实报备所登记的信息，并如实说明资金来源。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2" o:spid="_x0000_s1025" type="#_x0000_t75" style="position:absolute;left:0;margin-left:151.35pt;margin-top:37.45pt;height:90.85pt;width:90.8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“卓达案件投资人信息登记系统”手机APP下载二维码</w:t>
      </w:r>
    </w:p>
    <w:p>
      <w:pPr>
        <w:pStyle w:val="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="0" w:after="0" w:line="580" w:lineRule="exact"/>
        <w:ind w:right="0"/>
        <w:textAlignment w:val="auto"/>
        <w:rPr>
          <w:rFonts w:hint="eastAsia"/>
          <w:lang w:val="en-US" w:eastAsia="zh-CN"/>
        </w:rPr>
      </w:pP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       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jc w:val="right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jc w:val="right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石家庄市裕华区人民法院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2022年11月9日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701" w:right="1701" w:bottom="1701" w:left="1701" w:header="1134" w:footer="96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AndChars" w:linePitch="65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楷体_GB2312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altName w:val="Traditional Arabic"/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w:pict>
        <v:rect id="文本框 1" o:spid="_x0000_s1026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112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HorizontalSpacing w:val="152"/>
  <w:drawingGridVerticalSpacing w:val="32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</w:style>
  <w:style w:type="paragraph" w:customStyle="1" w:styleId="2">
    <w:name w:val="Normal Indent"/>
    <w:basedOn w:val="1"/>
    <w:next w:val="3"/>
    <w:pPr>
      <w:ind w:firstLine="420" w:firstLineChars="200"/>
    </w:pPr>
    <w:rPr>
      <w:sz w:val="30"/>
    </w:rPr>
  </w:style>
  <w:style w:type="paragraph" w:styleId="3">
    <w:name w:val="Subtitle"/>
    <w:basedOn w:val="1"/>
    <w:next w:val="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</w:style>
  <w:style w:type="paragraph" w:customStyle="1" w:styleId="9">
    <w:name w:val="Plain Text"/>
    <w:basedOn w:val="1"/>
    <w:rPr>
      <w:rFonts w:ascii="宋体" w:hAnsi="Courier New"/>
    </w:rPr>
  </w:style>
  <w:style w:type="paragraph" w:customStyle="1" w:styleId="10">
    <w:name w:val="正文 New New New New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p0"/>
    <w:basedOn w:val="1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正文 New New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2"/>
    <w:basedOn w:val="1"/>
    <w:pPr>
      <w:spacing w:after="200"/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5">
    <w:name w:val="page number"/>
    <w:basedOn w:val="8"/>
    <w:rPr/>
  </w:style>
  <w:style w:type="character" w:customStyle="1" w:styleId="16">
    <w:name w:val="页码1"/>
    <w:basedOn w:val="8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2020-07-13T03:01:00Z</dcterms:created>
  <dc:creator>Lenovo</dc:creator>
  <cp:lastPrinted>2022-11-07T02:21:00Z</cp:lastPrinted>
  <dcterms:modified xsi:type="dcterms:W3CDTF">2022-11-09T23:53:14Z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F10DAA6A365D45EEB74B3F4B55B6CCD6</vt:lpwstr>
  </property>
</Properties>
</file>