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inorEastAsia" w:hAnsiTheme="minorEastAsia" w:cstheme="minorEastAsia"/>
          <w:sz w:val="36"/>
          <w:szCs w:val="36"/>
        </w:rPr>
      </w:pPr>
      <w:r>
        <w:rPr>
          <w:rFonts w:hint="eastAsia" w:asciiTheme="minorEastAsia" w:hAnsiTheme="minorEastAsia" w:cstheme="minorEastAsia"/>
          <w:sz w:val="36"/>
          <w:szCs w:val="36"/>
        </w:rPr>
        <w:t>罗山县</w:t>
      </w:r>
      <w:r>
        <w:rPr>
          <w:rFonts w:hint="eastAsia" w:asciiTheme="minorEastAsia" w:hAnsiTheme="minorEastAsia" w:cstheme="minorEastAsia"/>
          <w:sz w:val="36"/>
          <w:szCs w:val="36"/>
          <w:lang w:val="en-US" w:eastAsia="zh-CN"/>
        </w:rPr>
        <w:t>环境保护</w:t>
      </w:r>
      <w:r>
        <w:rPr>
          <w:rFonts w:hint="eastAsia" w:asciiTheme="minorEastAsia" w:hAnsiTheme="minorEastAsia" w:cstheme="minorEastAsia"/>
          <w:sz w:val="36"/>
          <w:szCs w:val="36"/>
        </w:rPr>
        <w:t>局关于</w:t>
      </w:r>
      <w:r>
        <w:rPr>
          <w:rFonts w:hint="eastAsia" w:asciiTheme="minorEastAsia" w:hAnsiTheme="minorEastAsia" w:cstheme="minorEastAsia"/>
          <w:sz w:val="36"/>
          <w:szCs w:val="36"/>
          <w:lang w:val="en-US" w:eastAsia="zh-CN"/>
        </w:rPr>
        <w:t>罗山县福仁健康养老有限公司医养结合项目</w:t>
      </w:r>
      <w:r>
        <w:rPr>
          <w:rFonts w:hint="eastAsia" w:asciiTheme="minorEastAsia" w:hAnsiTheme="minorEastAsia" w:cstheme="minorEastAsia"/>
          <w:sz w:val="36"/>
          <w:szCs w:val="36"/>
        </w:rPr>
        <w:t>环境影响评价文件做出</w:t>
      </w:r>
    </w:p>
    <w:p>
      <w:pPr>
        <w:jc w:val="center"/>
        <w:rPr>
          <w:rFonts w:asciiTheme="minorEastAsia" w:hAnsiTheme="minorEastAsia" w:cstheme="minorEastAsia"/>
          <w:sz w:val="36"/>
          <w:szCs w:val="36"/>
        </w:rPr>
      </w:pPr>
      <w:r>
        <w:rPr>
          <w:rFonts w:hint="eastAsia" w:asciiTheme="minorEastAsia" w:hAnsiTheme="minorEastAsia" w:cstheme="minorEastAsia"/>
          <w:sz w:val="36"/>
          <w:szCs w:val="36"/>
        </w:rPr>
        <w:t>审批意见的公示</w:t>
      </w:r>
    </w:p>
    <w:p>
      <w:pPr>
        <w:ind w:firstLine="420"/>
        <w:rPr>
          <w:rFonts w:hint="default" w:ascii="Times New Roman" w:hAnsi="Times New Roman" w:cs="Times New Roman"/>
          <w:color w:val="0000FF"/>
          <w:sz w:val="28"/>
          <w:szCs w:val="28"/>
        </w:rPr>
      </w:pPr>
      <w:r>
        <w:rPr>
          <w:rFonts w:hint="default" w:ascii="Times New Roman" w:hAnsi="Times New Roman" w:cs="Times New Roman"/>
          <w:sz w:val="28"/>
          <w:szCs w:val="28"/>
        </w:rPr>
        <w:t>根据建设项目环境影响评价审批程序的有关规定，我局拟对</w:t>
      </w:r>
      <w:r>
        <w:rPr>
          <w:rFonts w:hint="eastAsia" w:ascii="Times New Roman" w:hAnsi="Times New Roman" w:cs="Times New Roman"/>
          <w:sz w:val="28"/>
          <w:szCs w:val="28"/>
          <w:lang w:val="en-US" w:eastAsia="zh-CN"/>
        </w:rPr>
        <w:t>罗山县福仁健康养老有限公司医养结合项目</w:t>
      </w:r>
      <w:r>
        <w:rPr>
          <w:rFonts w:hint="default" w:ascii="Times New Roman" w:hAnsi="Times New Roman" w:cs="Times New Roman"/>
          <w:sz w:val="28"/>
          <w:szCs w:val="28"/>
        </w:rPr>
        <w:t>环境影响评价文件进行审查。现将拟审查的环境影响评价文件基本情况予以公示，公示期为</w:t>
      </w:r>
      <w:r>
        <w:rPr>
          <w:rFonts w:hint="eastAsia" w:ascii="Times New Roman" w:hAnsi="Times New Roman" w:cs="Times New Roman"/>
          <w:sz w:val="28"/>
          <w:szCs w:val="28"/>
          <w:lang w:val="en-US" w:eastAsia="zh-CN"/>
        </w:rPr>
        <w:t>5</w:t>
      </w:r>
      <w:r>
        <w:rPr>
          <w:rFonts w:hint="default" w:ascii="Times New Roman" w:hAnsi="Times New Roman" w:cs="Times New Roman"/>
          <w:sz w:val="28"/>
          <w:szCs w:val="28"/>
        </w:rPr>
        <w:t>个工作日，</w:t>
      </w:r>
      <w:r>
        <w:rPr>
          <w:rFonts w:hint="default" w:ascii="Times New Roman" w:hAnsi="Times New Roman" w:cs="Times New Roman"/>
          <w:color w:val="000000" w:themeColor="text1"/>
          <w:sz w:val="28"/>
          <w:szCs w:val="28"/>
          <w14:textFill>
            <w14:solidFill>
              <w14:schemeClr w14:val="tx1"/>
            </w14:solidFill>
          </w14:textFill>
        </w:rPr>
        <w:t>即公示期为202</w:t>
      </w:r>
      <w:r>
        <w:rPr>
          <w:rFonts w:hint="eastAsia" w:ascii="Times New Roman" w:hAnsi="Times New Roman" w:cs="Times New Roman"/>
          <w:color w:val="000000" w:themeColor="text1"/>
          <w:sz w:val="28"/>
          <w:szCs w:val="28"/>
          <w:lang w:val="en-US" w:eastAsia="zh-CN"/>
          <w14:textFill>
            <w14:solidFill>
              <w14:schemeClr w14:val="tx1"/>
            </w14:solidFill>
          </w14:textFill>
        </w:rPr>
        <w:t>2</w:t>
      </w:r>
      <w:r>
        <w:rPr>
          <w:rFonts w:hint="default" w:ascii="Times New Roman" w:hAnsi="Times New Roman" w:cs="Times New Roman"/>
          <w:color w:val="000000" w:themeColor="text1"/>
          <w:sz w:val="28"/>
          <w:szCs w:val="28"/>
          <w14:textFill>
            <w14:solidFill>
              <w14:schemeClr w14:val="tx1"/>
            </w14:solidFill>
          </w14:textFill>
        </w:rPr>
        <w:t>年</w:t>
      </w:r>
      <w:r>
        <w:rPr>
          <w:rFonts w:hint="eastAsia" w:ascii="Times New Roman" w:hAnsi="Times New Roman" w:cs="Times New Roman"/>
          <w:color w:val="000000" w:themeColor="text1"/>
          <w:sz w:val="28"/>
          <w:szCs w:val="28"/>
          <w:lang w:val="en-US" w:eastAsia="zh-CN"/>
          <w14:textFill>
            <w14:solidFill>
              <w14:schemeClr w14:val="tx1"/>
            </w14:solidFill>
          </w14:textFill>
        </w:rPr>
        <w:t>11</w:t>
      </w:r>
      <w:r>
        <w:rPr>
          <w:rFonts w:hint="default" w:ascii="Times New Roman" w:hAnsi="Times New Roman" w:cs="Times New Roman"/>
          <w:color w:val="000000" w:themeColor="text1"/>
          <w:sz w:val="28"/>
          <w:szCs w:val="28"/>
          <w14:textFill>
            <w14:solidFill>
              <w14:schemeClr w14:val="tx1"/>
            </w14:solidFill>
          </w14:textFill>
        </w:rPr>
        <w:t xml:space="preserve"> 月</w:t>
      </w:r>
      <w:r>
        <w:rPr>
          <w:rFonts w:hint="eastAsia" w:ascii="Times New Roman" w:hAnsi="Times New Roman" w:cs="Times New Roman"/>
          <w:color w:val="000000" w:themeColor="text1"/>
          <w:sz w:val="28"/>
          <w:szCs w:val="28"/>
          <w:lang w:val="en-US" w:eastAsia="zh-CN"/>
          <w14:textFill>
            <w14:solidFill>
              <w14:schemeClr w14:val="tx1"/>
            </w14:solidFill>
          </w14:textFill>
        </w:rPr>
        <w:t>4</w:t>
      </w:r>
      <w:r>
        <w:rPr>
          <w:rFonts w:hint="default" w:ascii="Times New Roman" w:hAnsi="Times New Roman" w:cs="Times New Roman"/>
          <w:color w:val="000000" w:themeColor="text1"/>
          <w:sz w:val="28"/>
          <w:szCs w:val="28"/>
          <w14:textFill>
            <w14:solidFill>
              <w14:schemeClr w14:val="tx1"/>
            </w14:solidFill>
          </w14:textFill>
        </w:rPr>
        <w:t xml:space="preserve"> 日-202</w:t>
      </w:r>
      <w:r>
        <w:rPr>
          <w:rFonts w:hint="eastAsia" w:ascii="Times New Roman" w:hAnsi="Times New Roman" w:cs="Times New Roman"/>
          <w:color w:val="000000" w:themeColor="text1"/>
          <w:sz w:val="28"/>
          <w:szCs w:val="28"/>
          <w:lang w:val="en-US" w:eastAsia="zh-CN"/>
          <w14:textFill>
            <w14:solidFill>
              <w14:schemeClr w14:val="tx1"/>
            </w14:solidFill>
          </w14:textFill>
        </w:rPr>
        <w:t>2</w:t>
      </w:r>
      <w:r>
        <w:rPr>
          <w:rFonts w:hint="default" w:ascii="Times New Roman" w:hAnsi="Times New Roman" w:cs="Times New Roman"/>
          <w:color w:val="000000" w:themeColor="text1"/>
          <w:sz w:val="28"/>
          <w:szCs w:val="28"/>
          <w14:textFill>
            <w14:solidFill>
              <w14:schemeClr w14:val="tx1"/>
            </w14:solidFill>
          </w14:textFill>
        </w:rPr>
        <w:t>年</w:t>
      </w:r>
      <w:r>
        <w:rPr>
          <w:rFonts w:hint="eastAsia" w:ascii="Times New Roman" w:hAnsi="Times New Roman" w:cs="Times New Roman"/>
          <w:color w:val="000000" w:themeColor="text1"/>
          <w:sz w:val="28"/>
          <w:szCs w:val="28"/>
          <w:lang w:val="en-US" w:eastAsia="zh-CN"/>
          <w14:textFill>
            <w14:solidFill>
              <w14:schemeClr w14:val="tx1"/>
            </w14:solidFill>
          </w14:textFill>
        </w:rPr>
        <w:t>11</w:t>
      </w:r>
      <w:r>
        <w:rPr>
          <w:rFonts w:hint="default" w:ascii="Times New Roman" w:hAnsi="Times New Roman" w:cs="Times New Roman"/>
          <w:color w:val="000000" w:themeColor="text1"/>
          <w:sz w:val="28"/>
          <w:szCs w:val="28"/>
          <w14:textFill>
            <w14:solidFill>
              <w14:schemeClr w14:val="tx1"/>
            </w14:solidFill>
          </w14:textFill>
        </w:rPr>
        <w:t xml:space="preserve"> 月</w:t>
      </w:r>
      <w:r>
        <w:rPr>
          <w:rFonts w:hint="eastAsia" w:ascii="Times New Roman" w:hAnsi="Times New Roman" w:cs="Times New Roman"/>
          <w:color w:val="000000" w:themeColor="text1"/>
          <w:sz w:val="28"/>
          <w:szCs w:val="28"/>
          <w:lang w:val="en-US" w:eastAsia="zh-CN"/>
          <w14:textFill>
            <w14:solidFill>
              <w14:schemeClr w14:val="tx1"/>
            </w14:solidFill>
          </w14:textFill>
        </w:rPr>
        <w:t>11</w:t>
      </w:r>
      <w:r>
        <w:rPr>
          <w:rFonts w:hint="default" w:ascii="Times New Roman" w:hAnsi="Times New Roman" w:cs="Times New Roman"/>
          <w:color w:val="000000" w:themeColor="text1"/>
          <w:sz w:val="28"/>
          <w:szCs w:val="28"/>
          <w14:textFill>
            <w14:solidFill>
              <w14:schemeClr w14:val="tx1"/>
            </w14:solidFill>
          </w14:textFill>
        </w:rPr>
        <w:t xml:space="preserve"> 日。</w:t>
      </w:r>
      <w:bookmarkStart w:id="0" w:name="_GoBack"/>
      <w:bookmarkEnd w:id="0"/>
    </w:p>
    <w:p>
      <w:pPr>
        <w:ind w:firstLine="420"/>
        <w:rPr>
          <w:rFonts w:hint="default" w:ascii="Times New Roman" w:hAnsi="Times New Roman" w:cs="Times New Roman"/>
          <w:sz w:val="28"/>
          <w:szCs w:val="28"/>
        </w:rPr>
      </w:pPr>
      <w:r>
        <w:rPr>
          <w:rFonts w:hint="default" w:ascii="Times New Roman" w:hAnsi="Times New Roman" w:cs="Times New Roman"/>
          <w:sz w:val="28"/>
          <w:szCs w:val="28"/>
        </w:rPr>
        <w:t>听证权利告知：依据《中华人民共和国行政许可法》，自公示起五日内申请人、利害关系人可提出听证申请。</w:t>
      </w:r>
    </w:p>
    <w:p>
      <w:pPr>
        <w:ind w:firstLine="420"/>
        <w:rPr>
          <w:rFonts w:hint="default" w:ascii="Times New Roman" w:hAnsi="Times New Roman" w:cs="Times New Roman"/>
          <w:sz w:val="28"/>
          <w:szCs w:val="28"/>
        </w:rPr>
      </w:pPr>
      <w:r>
        <w:rPr>
          <w:rFonts w:hint="default" w:ascii="Times New Roman" w:hAnsi="Times New Roman" w:cs="Times New Roman"/>
          <w:sz w:val="28"/>
          <w:szCs w:val="28"/>
        </w:rPr>
        <w:t>联系方式：电话：2178768，传真：2178768，通讯地址：罗山县行政大道28号</w:t>
      </w:r>
    </w:p>
    <w:tbl>
      <w:tblPr>
        <w:tblStyle w:val="9"/>
        <w:tblW w:w="8620" w:type="dxa"/>
        <w:tblInd w:w="14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04"/>
        <w:gridCol w:w="70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07" w:hRule="atLeast"/>
        </w:trPr>
        <w:tc>
          <w:tcPr>
            <w:tcW w:w="8620" w:type="dxa"/>
            <w:gridSpan w:val="2"/>
            <w:vAlign w:val="center"/>
          </w:tcPr>
          <w:p>
            <w:pPr>
              <w:jc w:val="center"/>
            </w:pPr>
            <w:r>
              <w:rPr>
                <w:rFonts w:hint="eastAsia"/>
                <w:sz w:val="44"/>
                <w:szCs w:val="44"/>
              </w:rPr>
              <w:t>项目信息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pPr>
            <w:r>
              <w:rPr>
                <w:rFonts w:hint="eastAsia"/>
              </w:rPr>
              <w:t>受理编号</w:t>
            </w:r>
          </w:p>
        </w:tc>
        <w:tc>
          <w:tcPr>
            <w:tcW w:w="7016" w:type="dxa"/>
            <w:vAlign w:val="center"/>
          </w:tcPr>
          <w:p>
            <w:pPr>
              <w:jc w:val="center"/>
              <w:rPr>
                <w:rFonts w:hint="default" w:eastAsiaTheme="minorEastAsia"/>
                <w:lang w:val="en-US" w:eastAsia="zh-CN"/>
              </w:rPr>
            </w:pPr>
            <w:r>
              <w:rPr>
                <w:rFonts w:hint="eastAsia"/>
                <w:lang w:val="en-US" w:eastAsia="zh-CN"/>
              </w:rPr>
              <w:t>202230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pPr>
            <w:r>
              <w:rPr>
                <w:rFonts w:hint="eastAsia"/>
              </w:rPr>
              <w:t>受理时间</w:t>
            </w:r>
          </w:p>
        </w:tc>
        <w:tc>
          <w:tcPr>
            <w:tcW w:w="7016" w:type="dxa"/>
            <w:vAlign w:val="center"/>
          </w:tcPr>
          <w:p>
            <w:pPr>
              <w:jc w:val="center"/>
              <w:rPr>
                <w:rFonts w:hint="default" w:eastAsiaTheme="minorEastAsia"/>
                <w:lang w:val="en-US" w:eastAsia="zh-CN"/>
              </w:rPr>
            </w:pPr>
            <w:r>
              <w:rPr>
                <w:rFonts w:hint="eastAsia"/>
                <w:lang w:val="en-US" w:eastAsia="zh-CN"/>
              </w:rPr>
              <w:t>2022-11-4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pPr>
            <w:r>
              <w:rPr>
                <w:rFonts w:hint="eastAsia"/>
              </w:rPr>
              <w:t>项目名称</w:t>
            </w:r>
          </w:p>
        </w:tc>
        <w:tc>
          <w:tcPr>
            <w:tcW w:w="7016" w:type="dxa"/>
            <w:vAlign w:val="center"/>
          </w:tcPr>
          <w:p>
            <w:pPr>
              <w:jc w:val="center"/>
            </w:pPr>
            <w:r>
              <w:rPr>
                <w:rFonts w:hint="eastAsia" w:ascii="Times New Roman" w:hAnsi="Times New Roman" w:cs="Times New Roman"/>
                <w:color w:val="auto"/>
                <w:sz w:val="24"/>
                <w:szCs w:val="24"/>
                <w:lang w:val="en-US" w:eastAsia="zh-CN"/>
              </w:rPr>
              <w:t>罗山县福仁健康养老有限公司医养结合项目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pPr>
            <w:r>
              <w:rPr>
                <w:rFonts w:hint="eastAsia"/>
              </w:rPr>
              <w:t>申请人（单位）</w:t>
            </w:r>
          </w:p>
        </w:tc>
        <w:tc>
          <w:tcPr>
            <w:tcW w:w="7016" w:type="dxa"/>
            <w:vAlign w:val="center"/>
          </w:tcPr>
          <w:p>
            <w:pPr>
              <w:jc w:val="center"/>
            </w:pPr>
            <w:r>
              <w:rPr>
                <w:rFonts w:hint="eastAsia" w:ascii="Times New Roman" w:hAnsi="Times New Roman" w:cs="Times New Roman"/>
                <w:color w:val="auto"/>
                <w:sz w:val="24"/>
                <w:szCs w:val="24"/>
                <w:lang w:val="en-US" w:eastAsia="zh-CN"/>
              </w:rPr>
              <w:t>罗山县福仁健康养老有限公司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rPr>
                <w:rFonts w:hint="default" w:ascii="Times New Roman" w:hAnsi="Times New Roman" w:cs="Times New Roman"/>
              </w:rPr>
            </w:pPr>
            <w:r>
              <w:rPr>
                <w:rFonts w:hint="default" w:ascii="Times New Roman" w:hAnsi="Times New Roman" w:cs="Times New Roman"/>
              </w:rPr>
              <w:t>通讯地址</w:t>
            </w:r>
          </w:p>
        </w:tc>
        <w:tc>
          <w:tcPr>
            <w:tcW w:w="7016" w:type="dxa"/>
            <w:vAlign w:val="center"/>
          </w:tcPr>
          <w:p>
            <w:pPr>
              <w:jc w:val="center"/>
              <w:rPr>
                <w:rFonts w:hint="default" w:ascii="Times New Roman" w:hAnsi="Times New Roman" w:cs="Times New Roman"/>
              </w:rPr>
            </w:pPr>
            <w:r>
              <w:rPr>
                <w:rFonts w:hint="eastAsia" w:ascii="Times New Roman" w:hAnsi="Times New Roman" w:eastAsia="宋体" w:cs="Times New Roman"/>
                <w:sz w:val="24"/>
                <w:szCs w:val="24"/>
                <w:lang w:val="en-US" w:eastAsia="zh-CN"/>
              </w:rPr>
              <w:t>河南省信阳市罗山县龙山街道办事处龙山大道与天元南路交汇处西南部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pPr>
            <w:r>
              <w:rPr>
                <w:rFonts w:hint="eastAsia"/>
              </w:rPr>
              <w:t>邮编</w:t>
            </w:r>
          </w:p>
        </w:tc>
        <w:tc>
          <w:tcPr>
            <w:tcW w:w="7016" w:type="dxa"/>
            <w:vAlign w:val="center"/>
          </w:tcPr>
          <w:p>
            <w:pPr>
              <w:tabs>
                <w:tab w:val="left" w:pos="1253"/>
              </w:tabs>
              <w:jc w:val="center"/>
              <w:rPr>
                <w:rFonts w:hint="default" w:ascii="Times New Roman" w:hAnsi="Times New Roman" w:cs="Times New Roman"/>
              </w:rPr>
            </w:pPr>
            <w:r>
              <w:rPr>
                <w:rFonts w:hint="default" w:ascii="Times New Roman" w:hAnsi="Times New Roman" w:cs="Times New Roman"/>
                <w:sz w:val="24"/>
              </w:rPr>
              <w:t>4642</w:t>
            </w:r>
            <w:r>
              <w:rPr>
                <w:rFonts w:hint="default" w:ascii="Times New Roman" w:hAnsi="Times New Roman" w:cs="Times New Roman"/>
                <w:sz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pPr>
            <w:r>
              <w:rPr>
                <w:rFonts w:hint="eastAsia"/>
              </w:rPr>
              <w:t>联系方式</w:t>
            </w:r>
          </w:p>
        </w:tc>
        <w:tc>
          <w:tcPr>
            <w:tcW w:w="7016" w:type="dxa"/>
            <w:vAlign w:val="center"/>
          </w:tcPr>
          <w:p>
            <w:pPr>
              <w:jc w:val="center"/>
              <w:rPr>
                <w:rFonts w:hint="default" w:ascii="Times New Roman" w:hAnsi="Times New Roman" w:cs="Times New Roman"/>
              </w:rPr>
            </w:pPr>
            <w:r>
              <w:rPr>
                <w:rFonts w:hint="eastAsia" w:ascii="Times New Roman" w:hAnsi="Times New Roman" w:cs="Times New Roman"/>
                <w:sz w:val="24"/>
                <w:szCs w:val="24"/>
                <w:lang w:val="en-US" w:eastAsia="zh-CN"/>
              </w:rPr>
              <w:t>15225197668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atLeast"/>
        </w:trPr>
        <w:tc>
          <w:tcPr>
            <w:tcW w:w="1604" w:type="dxa"/>
            <w:vAlign w:val="center"/>
          </w:tcPr>
          <w:p>
            <w:pPr>
              <w:jc w:val="center"/>
            </w:pPr>
            <w:r>
              <w:rPr>
                <w:rFonts w:hint="eastAsia"/>
              </w:rPr>
              <w:t>公示期</w:t>
            </w:r>
          </w:p>
        </w:tc>
        <w:tc>
          <w:tcPr>
            <w:tcW w:w="7016" w:type="dxa"/>
            <w:vAlign w:val="center"/>
          </w:tcPr>
          <w:p>
            <w:pPr>
              <w:jc w:val="center"/>
            </w:pPr>
            <w:r>
              <w:rPr>
                <w:rFonts w:hint="eastAsia"/>
                <w:lang w:val="en-US" w:eastAsia="zh-CN"/>
              </w:rPr>
              <w:t>2022-11-4------2022-11-11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1604" w:type="dxa"/>
            <w:vAlign w:val="center"/>
          </w:tcPr>
          <w:p>
            <w:pPr>
              <w:jc w:val="center"/>
            </w:pPr>
            <w:r>
              <w:rPr>
                <w:rFonts w:hint="eastAsia"/>
              </w:rPr>
              <w:t>环评报告</w:t>
            </w:r>
          </w:p>
        </w:tc>
        <w:tc>
          <w:tcPr>
            <w:tcW w:w="7016" w:type="dxa"/>
            <w:vAlign w:val="center"/>
          </w:tcPr>
          <w:p>
            <w:pPr>
              <w:jc w:val="center"/>
            </w:pPr>
            <w:r>
              <w:rPr>
                <w:rFonts w:hint="eastAsia" w:ascii="Times New Roman" w:hAnsi="Times New Roman" w:cs="Times New Roman"/>
                <w:color w:val="auto"/>
                <w:sz w:val="24"/>
                <w:szCs w:val="24"/>
                <w:lang w:val="en-US" w:eastAsia="zh-CN"/>
              </w:rPr>
              <w:t>罗山县福仁健康养老有限公司医养结合项目环境影响</w:t>
            </w:r>
            <w:r>
              <w:rPr>
                <w:rFonts w:hint="eastAsia"/>
              </w:rPr>
              <w:t>报告表</w:t>
            </w:r>
          </w:p>
        </w:tc>
      </w:tr>
    </w:tbl>
    <w:p>
      <w:pPr>
        <w:ind w:firstLine="420"/>
        <w:jc w:val="center"/>
        <w:rPr>
          <w:rFonts w:hint="eastAsia" w:asciiTheme="minorEastAsia" w:hAnsiTheme="minorEastAsia" w:cstheme="minorEastAsia"/>
          <w:sz w:val="36"/>
          <w:szCs w:val="36"/>
        </w:rPr>
      </w:pPr>
    </w:p>
    <w:p>
      <w:pPr>
        <w:ind w:firstLine="420"/>
        <w:jc w:val="center"/>
        <w:rPr>
          <w:rFonts w:asciiTheme="minorEastAsia" w:hAnsiTheme="minorEastAsia" w:cstheme="minorEastAsia"/>
          <w:sz w:val="36"/>
          <w:szCs w:val="36"/>
        </w:rPr>
      </w:pPr>
      <w:r>
        <w:rPr>
          <w:rFonts w:hint="eastAsia" w:asciiTheme="minorEastAsia" w:hAnsiTheme="minorEastAsia" w:cstheme="minorEastAsia"/>
          <w:sz w:val="36"/>
          <w:szCs w:val="36"/>
        </w:rPr>
        <w:t>拟审批的建设项目环境影响报告书（表）</w:t>
      </w:r>
    </w:p>
    <w:tbl>
      <w:tblPr>
        <w:tblStyle w:val="9"/>
        <w:tblW w:w="98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439"/>
        <w:gridCol w:w="401"/>
        <w:gridCol w:w="451"/>
        <w:gridCol w:w="488"/>
        <w:gridCol w:w="1149"/>
        <w:gridCol w:w="5905"/>
        <w:gridCol w:w="5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5" w:hRule="atLeast"/>
          <w:jc w:val="center"/>
        </w:trPr>
        <w:tc>
          <w:tcPr>
            <w:tcW w:w="462" w:type="dxa"/>
            <w:vAlign w:val="center"/>
          </w:tcPr>
          <w:p>
            <w:pPr>
              <w:jc w:val="center"/>
            </w:pPr>
            <w:r>
              <w:rPr>
                <w:rFonts w:hint="eastAsia"/>
              </w:rPr>
              <w:t>序号</w:t>
            </w:r>
          </w:p>
        </w:tc>
        <w:tc>
          <w:tcPr>
            <w:tcW w:w="439" w:type="dxa"/>
            <w:vAlign w:val="center"/>
          </w:tcPr>
          <w:p>
            <w:pPr>
              <w:jc w:val="center"/>
            </w:pPr>
            <w:r>
              <w:rPr>
                <w:rFonts w:hint="eastAsia"/>
              </w:rPr>
              <w:t>项目名称</w:t>
            </w:r>
          </w:p>
        </w:tc>
        <w:tc>
          <w:tcPr>
            <w:tcW w:w="401" w:type="dxa"/>
            <w:vAlign w:val="center"/>
          </w:tcPr>
          <w:p>
            <w:pPr>
              <w:jc w:val="center"/>
            </w:pPr>
            <w:r>
              <w:rPr>
                <w:rFonts w:hint="eastAsia"/>
              </w:rPr>
              <w:t>建设地点</w:t>
            </w:r>
          </w:p>
        </w:tc>
        <w:tc>
          <w:tcPr>
            <w:tcW w:w="451" w:type="dxa"/>
            <w:vAlign w:val="center"/>
          </w:tcPr>
          <w:p>
            <w:pPr>
              <w:jc w:val="center"/>
            </w:pPr>
            <w:r>
              <w:rPr>
                <w:rFonts w:hint="eastAsia"/>
              </w:rPr>
              <w:t>建设单位</w:t>
            </w:r>
          </w:p>
        </w:tc>
        <w:tc>
          <w:tcPr>
            <w:tcW w:w="488" w:type="dxa"/>
            <w:vAlign w:val="center"/>
          </w:tcPr>
          <w:p>
            <w:pPr>
              <w:jc w:val="center"/>
            </w:pPr>
            <w:r>
              <w:rPr>
                <w:rFonts w:hint="eastAsia"/>
              </w:rPr>
              <w:t>环境影响评价机构</w:t>
            </w:r>
          </w:p>
        </w:tc>
        <w:tc>
          <w:tcPr>
            <w:tcW w:w="1149" w:type="dxa"/>
            <w:vAlign w:val="center"/>
          </w:tcPr>
          <w:p>
            <w:pPr>
              <w:jc w:val="center"/>
            </w:pPr>
            <w:r>
              <w:rPr>
                <w:rFonts w:hint="eastAsia"/>
              </w:rPr>
              <w:t>建设项目概况</w:t>
            </w:r>
          </w:p>
        </w:tc>
        <w:tc>
          <w:tcPr>
            <w:tcW w:w="5905" w:type="dxa"/>
            <w:vAlign w:val="center"/>
          </w:tcPr>
          <w:p>
            <w:pPr>
              <w:jc w:val="center"/>
            </w:pPr>
            <w:r>
              <w:rPr>
                <w:rFonts w:hint="eastAsia"/>
              </w:rPr>
              <w:t>主要环境影响及预防或减轻不良环境影响的对象和措施</w:t>
            </w:r>
          </w:p>
        </w:tc>
        <w:tc>
          <w:tcPr>
            <w:tcW w:w="545" w:type="dxa"/>
            <w:vAlign w:val="center"/>
          </w:tcPr>
          <w:p>
            <w:pPr>
              <w:jc w:val="center"/>
            </w:pPr>
            <w:r>
              <w:rPr>
                <w:rFonts w:hint="eastAsia"/>
              </w:rPr>
              <w:t>公众参与情况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1" w:hRule="atLeast"/>
          <w:jc w:val="center"/>
        </w:trPr>
        <w:tc>
          <w:tcPr>
            <w:tcW w:w="462" w:type="dxa"/>
          </w:tcPr>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rPr>
              <w:t>1</w:t>
            </w:r>
          </w:p>
        </w:tc>
        <w:tc>
          <w:tcPr>
            <w:tcW w:w="439" w:type="dxa"/>
          </w:tcPr>
          <w:p>
            <w:pPr>
              <w:rPr>
                <w:rFonts w:hint="default" w:ascii="Times New Roman" w:hAnsi="Times New Roman" w:eastAsia="宋体" w:cs="Times New Roman"/>
                <w:sz w:val="21"/>
                <w:szCs w:val="21"/>
              </w:rPr>
            </w:pPr>
            <w:r>
              <w:rPr>
                <w:rFonts w:hint="eastAsia" w:ascii="Times New Roman" w:hAnsi="Times New Roman" w:cs="Times New Roman"/>
                <w:color w:val="auto"/>
                <w:sz w:val="24"/>
                <w:szCs w:val="24"/>
                <w:lang w:val="en-US" w:eastAsia="zh-CN"/>
              </w:rPr>
              <w:t>罗山县福仁健康养老有限公司医养结合项目</w:t>
            </w:r>
          </w:p>
        </w:tc>
        <w:tc>
          <w:tcPr>
            <w:tcW w:w="401" w:type="dxa"/>
          </w:tcPr>
          <w:p>
            <w:pPr>
              <w:rPr>
                <w:rFonts w:hint="default" w:ascii="Times New Roman" w:hAnsi="Times New Roman" w:eastAsia="宋体" w:cs="Times New Roman"/>
                <w:sz w:val="21"/>
                <w:szCs w:val="21"/>
              </w:rPr>
            </w:pPr>
            <w:r>
              <w:rPr>
                <w:rFonts w:hint="eastAsia" w:ascii="Times New Roman" w:hAnsi="Times New Roman" w:eastAsia="宋体" w:cs="Times New Roman"/>
                <w:sz w:val="24"/>
                <w:szCs w:val="24"/>
                <w:lang w:val="en-US" w:eastAsia="zh-CN"/>
              </w:rPr>
              <w:t>河南省信阳市罗山县龙山街道办事处龙山大道与天元南路交汇处西南部</w:t>
            </w:r>
          </w:p>
        </w:tc>
        <w:tc>
          <w:tcPr>
            <w:tcW w:w="451" w:type="dxa"/>
          </w:tcPr>
          <w:p>
            <w:pPr>
              <w:rPr>
                <w:rFonts w:hint="default" w:ascii="Times New Roman" w:hAnsi="Times New Roman" w:eastAsia="宋体" w:cs="Times New Roman"/>
                <w:sz w:val="21"/>
                <w:szCs w:val="21"/>
              </w:rPr>
            </w:pPr>
            <w:r>
              <w:rPr>
                <w:rFonts w:hint="eastAsia" w:ascii="Times New Roman" w:hAnsi="Times New Roman" w:cs="Times New Roman"/>
                <w:color w:val="auto"/>
                <w:sz w:val="24"/>
                <w:szCs w:val="24"/>
                <w:lang w:val="en-US" w:eastAsia="zh-CN"/>
              </w:rPr>
              <w:t>罗山县福仁健康养老有限公司</w:t>
            </w:r>
          </w:p>
        </w:tc>
        <w:tc>
          <w:tcPr>
            <w:tcW w:w="488" w:type="dxa"/>
          </w:tcPr>
          <w:p>
            <w:pPr>
              <w:rPr>
                <w:rFonts w:hint="default" w:ascii="Times New Roman" w:hAnsi="Times New Roman" w:eastAsia="宋体" w:cs="Times New Roman"/>
                <w:sz w:val="21"/>
                <w:szCs w:val="21"/>
              </w:rPr>
            </w:pPr>
            <w:r>
              <w:rPr>
                <w:rFonts w:hint="eastAsia" w:ascii="Times New Roman" w:hAnsi="Times New Roman" w:eastAsia="宋体" w:cs="Times New Roman"/>
                <w:sz w:val="21"/>
                <w:szCs w:val="21"/>
                <w:lang w:val="en-US" w:eastAsia="zh-CN"/>
              </w:rPr>
              <w:t>河南翰林环保科技有限公司</w:t>
            </w:r>
          </w:p>
        </w:tc>
        <w:tc>
          <w:tcPr>
            <w:tcW w:w="1149" w:type="dxa"/>
          </w:tcPr>
          <w:p>
            <w:pPr>
              <w:jc w:val="center"/>
              <w:rPr>
                <w:rFonts w:hint="default" w:ascii="Times New Roman" w:hAnsi="Times New Roman" w:eastAsia="宋体" w:cs="Times New Roman"/>
                <w:bCs/>
                <w:sz w:val="21"/>
                <w:szCs w:val="21"/>
              </w:rPr>
            </w:pPr>
            <w:r>
              <w:rPr>
                <w:rFonts w:hint="eastAsia" w:ascii="Times New Roman" w:hAnsi="Times New Roman" w:eastAsia="宋体" w:cs="Times New Roman"/>
                <w:bCs/>
                <w:sz w:val="24"/>
                <w:lang w:val="en-US" w:eastAsia="zh-CN"/>
              </w:rPr>
              <w:t>本项目利用现有1栋综合楼进行建设，</w:t>
            </w:r>
            <w:r>
              <w:rPr>
                <w:rFonts w:hint="default" w:ascii="Times New Roman" w:hAnsi="Times New Roman" w:eastAsia="宋体" w:cs="Times New Roman"/>
                <w:bCs/>
                <w:sz w:val="24"/>
                <w:lang w:val="en-US" w:eastAsia="zh-CN"/>
              </w:rPr>
              <w:t>1层主要建设门诊、</w:t>
            </w:r>
            <w:r>
              <w:rPr>
                <w:rFonts w:hint="eastAsia" w:ascii="Times New Roman" w:hAnsi="Times New Roman" w:eastAsia="宋体" w:cs="Times New Roman"/>
                <w:bCs/>
                <w:sz w:val="24"/>
                <w:lang w:val="en-US" w:eastAsia="zh-CN"/>
              </w:rPr>
              <w:t>急诊、</w:t>
            </w:r>
            <w:r>
              <w:rPr>
                <w:rFonts w:hint="default" w:ascii="Times New Roman" w:hAnsi="Times New Roman" w:eastAsia="宋体" w:cs="Times New Roman"/>
                <w:bCs/>
                <w:sz w:val="24"/>
                <w:lang w:val="en-US" w:eastAsia="zh-CN"/>
              </w:rPr>
              <w:t>大厅、服务台、放射</w:t>
            </w:r>
            <w:r>
              <w:rPr>
                <w:rFonts w:hint="eastAsia" w:ascii="Times New Roman" w:hAnsi="Times New Roman" w:eastAsia="宋体" w:cs="Times New Roman"/>
                <w:bCs/>
                <w:sz w:val="24"/>
                <w:lang w:val="en-US" w:eastAsia="zh-CN"/>
              </w:rPr>
              <w:t>室</w:t>
            </w:r>
            <w:r>
              <w:rPr>
                <w:rFonts w:hint="default" w:ascii="Times New Roman" w:hAnsi="Times New Roman" w:eastAsia="宋体" w:cs="Times New Roman"/>
                <w:bCs/>
                <w:sz w:val="24"/>
                <w:lang w:val="en-US" w:eastAsia="zh-CN"/>
              </w:rPr>
              <w:t>、</w:t>
            </w:r>
            <w:r>
              <w:rPr>
                <w:rFonts w:hint="eastAsia" w:ascii="Times New Roman" w:hAnsi="Times New Roman" w:eastAsia="宋体" w:cs="Times New Roman"/>
                <w:bCs/>
                <w:sz w:val="24"/>
                <w:lang w:val="en-US" w:eastAsia="zh-CN"/>
              </w:rPr>
              <w:t>中药房、西药房、收费室、药库房</w:t>
            </w:r>
            <w:r>
              <w:rPr>
                <w:rFonts w:hint="default" w:ascii="Times New Roman" w:hAnsi="Times New Roman" w:eastAsia="宋体" w:cs="Times New Roman"/>
                <w:bCs/>
                <w:sz w:val="24"/>
                <w:lang w:val="en-US" w:eastAsia="zh-CN"/>
              </w:rPr>
              <w:t>等。2层主要建设医生办公室、</w:t>
            </w:r>
            <w:r>
              <w:rPr>
                <w:rFonts w:hint="eastAsia" w:ascii="Times New Roman" w:hAnsi="Times New Roman" w:eastAsia="宋体" w:cs="Times New Roman"/>
                <w:bCs/>
                <w:sz w:val="24"/>
                <w:lang w:val="en-US" w:eastAsia="zh-CN"/>
              </w:rPr>
              <w:t>值班室、治疗室、</w:t>
            </w:r>
            <w:r>
              <w:rPr>
                <w:rFonts w:hint="default" w:ascii="Times New Roman" w:hAnsi="Times New Roman" w:eastAsia="宋体" w:cs="Times New Roman"/>
                <w:bCs/>
                <w:sz w:val="24"/>
                <w:lang w:val="en-US" w:eastAsia="zh-CN"/>
              </w:rPr>
              <w:t>病房、</w:t>
            </w:r>
            <w:r>
              <w:rPr>
                <w:rFonts w:hint="eastAsia" w:ascii="Times New Roman" w:hAnsi="Times New Roman" w:eastAsia="宋体" w:cs="Times New Roman"/>
                <w:bCs/>
                <w:sz w:val="24"/>
                <w:lang w:val="en-US" w:eastAsia="zh-CN"/>
              </w:rPr>
              <w:t>检验科</w:t>
            </w:r>
            <w:r>
              <w:rPr>
                <w:rFonts w:hint="default" w:ascii="Times New Roman" w:hAnsi="Times New Roman" w:eastAsia="宋体" w:cs="Times New Roman"/>
                <w:bCs/>
                <w:sz w:val="24"/>
                <w:lang w:val="en-US" w:eastAsia="zh-CN"/>
              </w:rPr>
              <w:t>、</w:t>
            </w:r>
            <w:r>
              <w:rPr>
                <w:rFonts w:hint="eastAsia" w:ascii="Times New Roman" w:hAnsi="Times New Roman" w:eastAsia="宋体" w:cs="Times New Roman"/>
                <w:bCs/>
                <w:sz w:val="24"/>
                <w:lang w:val="en-US" w:eastAsia="zh-CN"/>
              </w:rPr>
              <w:t>医技科、中医科、康复中心</w:t>
            </w:r>
            <w:r>
              <w:rPr>
                <w:rFonts w:hint="default" w:ascii="Times New Roman" w:hAnsi="Times New Roman" w:eastAsia="宋体" w:cs="Times New Roman"/>
                <w:bCs/>
                <w:sz w:val="24"/>
                <w:lang w:val="en-US" w:eastAsia="zh-CN"/>
              </w:rPr>
              <w:t>等。</w:t>
            </w:r>
            <w:r>
              <w:rPr>
                <w:rFonts w:hint="eastAsia" w:ascii="Times New Roman" w:hAnsi="Times New Roman" w:eastAsia="宋体" w:cs="Times New Roman"/>
                <w:bCs/>
                <w:sz w:val="24"/>
                <w:lang w:val="en-US" w:eastAsia="zh-CN"/>
              </w:rPr>
              <w:t>3</w:t>
            </w:r>
            <w:r>
              <w:rPr>
                <w:rFonts w:hint="default" w:ascii="Times New Roman" w:hAnsi="Times New Roman" w:eastAsia="宋体" w:cs="Times New Roman"/>
                <w:bCs/>
                <w:sz w:val="24"/>
                <w:lang w:val="en-US" w:eastAsia="zh-CN"/>
              </w:rPr>
              <w:t>层主要建设办公室、</w:t>
            </w:r>
            <w:r>
              <w:rPr>
                <w:rFonts w:hint="eastAsia" w:ascii="Times New Roman" w:hAnsi="Times New Roman" w:eastAsia="宋体" w:cs="Times New Roman"/>
                <w:bCs/>
                <w:sz w:val="24"/>
                <w:lang w:val="en-US" w:eastAsia="zh-CN"/>
              </w:rPr>
              <w:t>护理人员值班室、养老病房、洗澡间、活动中心</w:t>
            </w:r>
            <w:r>
              <w:rPr>
                <w:rFonts w:hint="default" w:ascii="Times New Roman" w:hAnsi="Times New Roman" w:eastAsia="宋体" w:cs="Times New Roman"/>
                <w:bCs/>
                <w:sz w:val="24"/>
                <w:lang w:val="en-US" w:eastAsia="zh-CN"/>
              </w:rPr>
              <w:t>等。</w:t>
            </w:r>
            <w:r>
              <w:rPr>
                <w:rFonts w:hint="eastAsia" w:ascii="Times New Roman" w:hAnsi="Times New Roman" w:eastAsia="宋体" w:cs="Times New Roman"/>
                <w:bCs/>
                <w:sz w:val="24"/>
                <w:lang w:val="en-US" w:eastAsia="zh-CN"/>
              </w:rPr>
              <w:t>共设置87</w:t>
            </w:r>
            <w:r>
              <w:rPr>
                <w:rFonts w:hint="default" w:ascii="Times New Roman" w:hAnsi="Times New Roman" w:eastAsia="宋体" w:cs="Times New Roman"/>
                <w:bCs/>
                <w:sz w:val="24"/>
                <w:lang w:val="en-US" w:eastAsia="zh-CN"/>
              </w:rPr>
              <w:t>张床位</w:t>
            </w:r>
            <w:r>
              <w:rPr>
                <w:rFonts w:hint="eastAsia" w:ascii="Times New Roman" w:hAnsi="Times New Roman" w:eastAsia="宋体" w:cs="Times New Roman"/>
                <w:bCs/>
                <w:sz w:val="24"/>
                <w:lang w:val="en-US" w:eastAsia="zh-CN"/>
              </w:rPr>
              <w:t>，其中医疗床位50张、养老床位37张。</w:t>
            </w:r>
          </w:p>
        </w:tc>
        <w:tc>
          <w:tcPr>
            <w:tcW w:w="5905" w:type="dxa"/>
          </w:tcPr>
          <w:p>
            <w:pPr>
              <w:rPr>
                <w:rFonts w:hint="default" w:ascii="Times New Roman" w:hAnsi="Times New Roman" w:eastAsia="宋体" w:cs="Times New Roman"/>
                <w:b/>
                <w:sz w:val="21"/>
                <w:szCs w:val="21"/>
              </w:rPr>
            </w:pPr>
            <w:r>
              <w:rPr>
                <w:rFonts w:hint="default" w:ascii="Times New Roman" w:hAnsi="Times New Roman" w:eastAsia="宋体" w:cs="Times New Roman"/>
                <w:b/>
                <w:sz w:val="21"/>
                <w:szCs w:val="21"/>
              </w:rPr>
              <w:t>营运期：</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废气：</w:t>
            </w:r>
            <w:r>
              <w:rPr>
                <w:rFonts w:hint="eastAsia" w:ascii="Times New Roman" w:hAnsi="Times New Roman" w:eastAsia="宋体" w:cs="Times New Roman"/>
                <w:sz w:val="21"/>
                <w:szCs w:val="21"/>
                <w:lang w:val="en-US" w:eastAsia="zh-CN"/>
              </w:rPr>
              <w:t>本项目废气主要为污水处理站恶臭。污水处理站产生的恶臭由</w:t>
            </w:r>
            <w:r>
              <w:rPr>
                <w:rFonts w:hint="default" w:ascii="Times New Roman" w:hAnsi="Times New Roman" w:eastAsia="宋体" w:cs="Times New Roman"/>
                <w:sz w:val="21"/>
                <w:szCs w:val="21"/>
                <w:lang w:val="en-US" w:eastAsia="zh-CN"/>
              </w:rPr>
              <w:t>管道收集后</w:t>
            </w:r>
            <w:r>
              <w:rPr>
                <w:rFonts w:hint="eastAsia" w:ascii="Times New Roman" w:hAnsi="Times New Roman" w:eastAsia="宋体" w:cs="Times New Roman"/>
                <w:sz w:val="21"/>
                <w:szCs w:val="21"/>
                <w:lang w:val="en-US" w:eastAsia="zh-CN"/>
              </w:rPr>
              <w:t>进入除臭装置处理，处理后由一根</w:t>
            </w:r>
            <w:r>
              <w:rPr>
                <w:rFonts w:hint="default" w:ascii="Times New Roman" w:hAnsi="Times New Roman" w:eastAsia="宋体" w:cs="Times New Roman"/>
                <w:sz w:val="21"/>
                <w:szCs w:val="21"/>
                <w:lang w:val="en-US" w:eastAsia="zh-CN"/>
              </w:rPr>
              <w:t>15m高排气筒排放</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NH</w:t>
            </w:r>
            <w:r>
              <w:rPr>
                <w:rFonts w:hint="default" w:ascii="Times New Roman" w:hAnsi="Times New Roman" w:eastAsia="宋体" w:cs="Times New Roman"/>
                <w:sz w:val="21"/>
                <w:szCs w:val="21"/>
                <w:vertAlign w:val="subscript"/>
                <w:lang w:val="en-US" w:eastAsia="zh-CN"/>
              </w:rPr>
              <w:t>3</w:t>
            </w:r>
            <w:r>
              <w:rPr>
                <w:rFonts w:hint="eastAsia" w:ascii="Times New Roman" w:hAnsi="Times New Roman" w:eastAsia="宋体" w:cs="Times New Roman"/>
                <w:sz w:val="21"/>
                <w:szCs w:val="21"/>
                <w:lang w:val="en-US" w:eastAsia="zh-CN"/>
              </w:rPr>
              <w:t>和</w:t>
            </w:r>
            <w:r>
              <w:rPr>
                <w:rFonts w:hint="default" w:ascii="Times New Roman" w:hAnsi="Times New Roman" w:eastAsia="宋体" w:cs="Times New Roman"/>
                <w:sz w:val="21"/>
                <w:szCs w:val="21"/>
                <w:lang w:val="en-US" w:eastAsia="zh-CN"/>
              </w:rPr>
              <w:t>H</w:t>
            </w:r>
            <w:r>
              <w:rPr>
                <w:rFonts w:hint="default" w:ascii="Times New Roman" w:hAnsi="Times New Roman" w:eastAsia="宋体" w:cs="Times New Roman"/>
                <w:sz w:val="21"/>
                <w:szCs w:val="21"/>
                <w:vertAlign w:val="subscript"/>
                <w:lang w:val="en-US" w:eastAsia="zh-CN"/>
              </w:rPr>
              <w:t>2</w:t>
            </w:r>
            <w:r>
              <w:rPr>
                <w:rFonts w:hint="default" w:ascii="Times New Roman" w:hAnsi="Times New Roman" w:eastAsia="宋体" w:cs="Times New Roman"/>
                <w:sz w:val="21"/>
                <w:szCs w:val="21"/>
                <w:lang w:val="en-US" w:eastAsia="zh-CN"/>
              </w:rPr>
              <w:t>S排放速率可满足《恶臭污染物排放标准》（GB14554-93）表2限值要求。</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lang w:val="en-US" w:eastAsia="zh-CN"/>
              </w:rPr>
              <w:t>废水：</w:t>
            </w:r>
            <w:r>
              <w:rPr>
                <w:rFonts w:hint="eastAsia" w:ascii="Times New Roman" w:hAnsi="Times New Roman" w:eastAsia="宋体" w:cs="Times New Roman"/>
                <w:sz w:val="21"/>
                <w:szCs w:val="21"/>
                <w:lang w:val="en-US" w:eastAsia="zh-CN"/>
              </w:rPr>
              <w:t>本项目</w:t>
            </w:r>
            <w:r>
              <w:rPr>
                <w:rFonts w:hint="default" w:ascii="Times New Roman" w:hAnsi="Times New Roman" w:eastAsia="宋体" w:cs="Times New Roman"/>
                <w:sz w:val="21"/>
                <w:szCs w:val="21"/>
                <w:lang w:val="en-US" w:eastAsia="zh-CN"/>
              </w:rPr>
              <w:t>废水主要包括医疗废水、门诊废水</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职工生活污水</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由</w:t>
            </w:r>
            <w:r>
              <w:rPr>
                <w:rFonts w:hint="eastAsia" w:ascii="Times New Roman" w:hAnsi="Times New Roman" w:eastAsia="宋体" w:cs="Times New Roman"/>
                <w:sz w:val="21"/>
                <w:szCs w:val="21"/>
                <w:lang w:val="en-US" w:eastAsia="zh-CN"/>
              </w:rPr>
              <w:t>厂区内一体化污水处理设备（处理工艺为水解酸化+接触氧+沉淀+</w:t>
            </w:r>
            <w:r>
              <w:rPr>
                <w:rFonts w:hint="default" w:ascii="Times New Roman" w:hAnsi="Times New Roman" w:eastAsia="宋体" w:cs="Times New Roman"/>
                <w:sz w:val="21"/>
                <w:szCs w:val="21"/>
                <w:lang w:val="en-US" w:eastAsia="zh-CN"/>
              </w:rPr>
              <w:t>二氧化氯消毒</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处理后排入市政污水管网，</w:t>
            </w:r>
            <w:r>
              <w:rPr>
                <w:rFonts w:hint="eastAsia" w:ascii="Times New Roman" w:hAnsi="Times New Roman" w:eastAsia="宋体" w:cs="Times New Roman"/>
                <w:sz w:val="21"/>
                <w:szCs w:val="21"/>
                <w:lang w:val="en-US" w:eastAsia="zh-CN"/>
              </w:rPr>
              <w:t>进</w:t>
            </w:r>
            <w:r>
              <w:rPr>
                <w:rFonts w:hint="default" w:ascii="Times New Roman" w:hAnsi="Times New Roman" w:eastAsia="宋体" w:cs="Times New Roman"/>
                <w:sz w:val="21"/>
                <w:szCs w:val="21"/>
                <w:lang w:val="en-US" w:eastAsia="zh-CN"/>
              </w:rPr>
              <w:t>入</w:t>
            </w:r>
            <w:r>
              <w:rPr>
                <w:rFonts w:hint="eastAsia" w:ascii="Times New Roman" w:hAnsi="Times New Roman" w:eastAsia="宋体" w:cs="Times New Roman"/>
                <w:sz w:val="21"/>
                <w:szCs w:val="21"/>
                <w:lang w:val="en-US" w:eastAsia="zh-CN"/>
              </w:rPr>
              <w:t>罗山</w:t>
            </w:r>
            <w:r>
              <w:rPr>
                <w:rFonts w:hint="default" w:ascii="Times New Roman" w:hAnsi="Times New Roman" w:eastAsia="宋体" w:cs="Times New Roman"/>
                <w:sz w:val="21"/>
                <w:szCs w:val="21"/>
                <w:lang w:val="en-US" w:eastAsia="zh-CN"/>
              </w:rPr>
              <w:t>县第</w:t>
            </w:r>
            <w:r>
              <w:rPr>
                <w:rFonts w:hint="eastAsia"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lang w:val="en-US" w:eastAsia="zh-CN"/>
              </w:rPr>
              <w:t>污水处理厂</w:t>
            </w:r>
            <w:r>
              <w:rPr>
                <w:rFonts w:hint="eastAsia" w:ascii="Times New Roman" w:hAnsi="Times New Roman" w:eastAsia="宋体" w:cs="Times New Roman"/>
                <w:sz w:val="21"/>
                <w:szCs w:val="21"/>
                <w:lang w:val="en-US" w:eastAsia="zh-CN"/>
              </w:rPr>
              <w:t>进一步</w:t>
            </w:r>
            <w:r>
              <w:rPr>
                <w:rFonts w:hint="default" w:ascii="Times New Roman" w:hAnsi="Times New Roman" w:eastAsia="宋体" w:cs="Times New Roman"/>
                <w:sz w:val="21"/>
                <w:szCs w:val="21"/>
                <w:lang w:val="en-US" w:eastAsia="zh-CN"/>
              </w:rPr>
              <w:t>处理。经处理后，</w:t>
            </w:r>
            <w:r>
              <w:rPr>
                <w:rFonts w:hint="eastAsia" w:ascii="Times New Roman" w:hAnsi="Times New Roman" w:eastAsia="宋体" w:cs="Times New Roman"/>
                <w:sz w:val="21"/>
                <w:szCs w:val="21"/>
                <w:lang w:val="en-US" w:eastAsia="zh-CN"/>
              </w:rPr>
              <w:t>废水中污染物</w:t>
            </w:r>
            <w:r>
              <w:rPr>
                <w:rFonts w:hint="default" w:ascii="Times New Roman" w:hAnsi="Times New Roman" w:eastAsia="宋体" w:cs="Times New Roman"/>
                <w:sz w:val="21"/>
                <w:szCs w:val="21"/>
                <w:lang w:val="en-US" w:eastAsia="zh-CN"/>
              </w:rPr>
              <w:t>排放浓度</w:t>
            </w:r>
            <w:r>
              <w:rPr>
                <w:rFonts w:hint="eastAsia" w:ascii="Times New Roman" w:hAnsi="Times New Roman" w:eastAsia="宋体" w:cs="Times New Roman"/>
                <w:sz w:val="21"/>
                <w:szCs w:val="21"/>
                <w:lang w:val="en-US" w:eastAsia="zh-CN"/>
              </w:rPr>
              <w:t>能够</w:t>
            </w:r>
            <w:r>
              <w:rPr>
                <w:rFonts w:hint="default" w:ascii="Times New Roman" w:hAnsi="Times New Roman" w:eastAsia="宋体" w:cs="Times New Roman"/>
                <w:sz w:val="21"/>
                <w:szCs w:val="21"/>
                <w:lang w:val="en-US" w:eastAsia="zh-CN"/>
              </w:rPr>
              <w:t>满足《医疗机构水污染物排放标准》（GB18466-2005）预处理标准要求，同时满足</w:t>
            </w:r>
            <w:r>
              <w:rPr>
                <w:rFonts w:hint="eastAsia" w:ascii="Times New Roman" w:hAnsi="Times New Roman" w:eastAsia="宋体" w:cs="Times New Roman"/>
                <w:sz w:val="21"/>
                <w:szCs w:val="21"/>
                <w:lang w:val="en-US" w:eastAsia="zh-CN"/>
              </w:rPr>
              <w:t>罗山县</w:t>
            </w:r>
            <w:r>
              <w:rPr>
                <w:rFonts w:hint="default" w:ascii="Times New Roman" w:hAnsi="Times New Roman" w:eastAsia="宋体" w:cs="Times New Roman"/>
                <w:sz w:val="21"/>
                <w:szCs w:val="21"/>
                <w:lang w:val="en-US" w:eastAsia="zh-CN"/>
              </w:rPr>
              <w:t>第</w:t>
            </w:r>
            <w:r>
              <w:rPr>
                <w:rFonts w:hint="eastAsia" w:ascii="Times New Roman" w:hAnsi="Times New Roman" w:eastAsia="宋体" w:cs="Times New Roman"/>
                <w:sz w:val="21"/>
                <w:szCs w:val="21"/>
                <w:lang w:val="en-US" w:eastAsia="zh-CN"/>
              </w:rPr>
              <w:t>一</w:t>
            </w:r>
            <w:r>
              <w:rPr>
                <w:rFonts w:hint="default" w:ascii="Times New Roman" w:hAnsi="Times New Roman" w:eastAsia="宋体" w:cs="Times New Roman"/>
                <w:sz w:val="21"/>
                <w:szCs w:val="21"/>
                <w:lang w:val="en-US" w:eastAsia="zh-CN"/>
              </w:rPr>
              <w:t>污水处理厂进水水质要求</w:t>
            </w:r>
            <w:r>
              <w:rPr>
                <w:rFonts w:hint="eastAsia" w:ascii="Times New Roman" w:hAnsi="Times New Roman" w:eastAsia="宋体" w:cs="Times New Roman"/>
                <w:sz w:val="21"/>
                <w:szCs w:val="21"/>
                <w:lang w:val="en-US" w:eastAsia="zh-CN"/>
              </w:rPr>
              <w:t>。</w:t>
            </w:r>
          </w:p>
          <w:p>
            <w:pPr>
              <w:rPr>
                <w:rFonts w:hint="default" w:ascii="Times New Roman" w:hAnsi="Times New Roman" w:eastAsia="宋体" w:cs="Times New Roman"/>
                <w:sz w:val="21"/>
                <w:szCs w:val="21"/>
                <w:lang w:val="en-US" w:eastAsia="zh-CN"/>
              </w:rPr>
            </w:pPr>
            <w:r>
              <w:rPr>
                <w:rFonts w:hint="default" w:ascii="Times New Roman" w:hAnsi="Times New Roman" w:eastAsia="宋体" w:cs="Times New Roman"/>
                <w:sz w:val="21"/>
                <w:szCs w:val="21"/>
              </w:rPr>
              <w:t>噪声</w:t>
            </w:r>
            <w:r>
              <w:rPr>
                <w:rFonts w:hint="eastAsia" w:ascii="Times New Roman" w:hAnsi="Times New Roman" w:eastAsia="宋体" w:cs="Times New Roman"/>
                <w:sz w:val="21"/>
                <w:szCs w:val="21"/>
                <w:lang w:eastAsia="zh-CN"/>
              </w:rPr>
              <w:t>：本项目</w:t>
            </w:r>
            <w:r>
              <w:rPr>
                <w:rFonts w:hint="default" w:ascii="Times New Roman" w:hAnsi="Times New Roman" w:eastAsia="宋体" w:cs="Times New Roman"/>
                <w:sz w:val="21"/>
                <w:szCs w:val="21"/>
              </w:rPr>
              <w:t>噪声源主要为</w:t>
            </w:r>
            <w:r>
              <w:rPr>
                <w:rFonts w:hint="default" w:ascii="Times New Roman" w:hAnsi="Times New Roman" w:cs="Times New Roman"/>
                <w:color w:val="auto"/>
                <w:sz w:val="24"/>
                <w:szCs w:val="24"/>
              </w:rPr>
              <w:t>污水处理站</w:t>
            </w:r>
            <w:r>
              <w:rPr>
                <w:rFonts w:hint="default" w:ascii="Times New Roman" w:hAnsi="Times New Roman" w:cs="Times New Roman"/>
                <w:color w:val="auto"/>
                <w:sz w:val="24"/>
                <w:szCs w:val="24"/>
                <w:lang w:val="en-US" w:eastAsia="zh-CN"/>
              </w:rPr>
              <w:t>风机、泵等</w:t>
            </w:r>
            <w:r>
              <w:rPr>
                <w:rFonts w:hint="default" w:ascii="Times New Roman" w:hAnsi="Times New Roman" w:cs="Times New Roman"/>
                <w:color w:val="auto"/>
                <w:sz w:val="24"/>
                <w:szCs w:val="24"/>
              </w:rPr>
              <w:t>设备运行时产生的噪声</w:t>
            </w:r>
            <w:r>
              <w:rPr>
                <w:rFonts w:hint="default" w:ascii="Times New Roman" w:hAnsi="Times New Roman" w:eastAsia="宋体" w:cs="Times New Roman"/>
                <w:sz w:val="21"/>
                <w:szCs w:val="21"/>
              </w:rPr>
              <w:t>。</w:t>
            </w:r>
            <w:r>
              <w:rPr>
                <w:rFonts w:hint="default" w:ascii="Times New Roman" w:hAnsi="Times New Roman" w:cs="Times New Roman"/>
                <w:bCs/>
                <w:color w:val="auto"/>
                <w:sz w:val="24"/>
              </w:rPr>
              <w:t>通过设置</w:t>
            </w:r>
            <w:r>
              <w:rPr>
                <w:rFonts w:hint="default" w:ascii="Times New Roman" w:hAnsi="Times New Roman" w:eastAsia="宋体" w:cs="Times New Roman"/>
                <w:sz w:val="21"/>
                <w:szCs w:val="21"/>
                <w:lang w:val="en-US" w:eastAsia="zh-CN"/>
              </w:rPr>
              <w:t>减振基础、隔声、距离衰减等措施，可有效降低高噪声源强，预测结果</w:t>
            </w:r>
            <w:r>
              <w:rPr>
                <w:rFonts w:hint="eastAsia" w:ascii="Times New Roman" w:hAnsi="Times New Roman" w:eastAsia="宋体" w:cs="Times New Roman"/>
                <w:sz w:val="21"/>
                <w:szCs w:val="21"/>
                <w:lang w:val="en-US" w:eastAsia="zh-CN"/>
              </w:rPr>
              <w:t>表明</w:t>
            </w:r>
            <w:r>
              <w:rPr>
                <w:rFonts w:hint="default" w:ascii="Times New Roman" w:hAnsi="Times New Roman" w:eastAsia="宋体" w:cs="Times New Roman"/>
                <w:sz w:val="21"/>
                <w:szCs w:val="21"/>
                <w:lang w:val="en-US" w:eastAsia="zh-CN"/>
              </w:rPr>
              <w:t>各厂界昼间噪声均可满足《工业企业厂界环境噪声排放标准》（GB12348-2008）中2类标准限值要求。</w:t>
            </w:r>
          </w:p>
          <w:p>
            <w:pPr>
              <w:rPr>
                <w:rFonts w:hint="default" w:ascii="Times New Roman" w:hAnsi="Times New Roman" w:eastAsia="宋体" w:cs="Times New Roman"/>
                <w:sz w:val="21"/>
                <w:szCs w:val="21"/>
              </w:rPr>
            </w:pPr>
            <w:r>
              <w:rPr>
                <w:rFonts w:hint="default" w:ascii="Times New Roman" w:hAnsi="Times New Roman" w:eastAsia="宋体" w:cs="Times New Roman"/>
                <w:sz w:val="21"/>
                <w:szCs w:val="21"/>
                <w:lang w:val="en-US" w:eastAsia="zh-CN"/>
              </w:rPr>
              <w:t>固体废物：</w:t>
            </w:r>
            <w:r>
              <w:rPr>
                <w:rFonts w:hint="eastAsia" w:ascii="Times New Roman" w:hAnsi="Times New Roman" w:eastAsia="宋体" w:cs="Times New Roman"/>
                <w:sz w:val="21"/>
                <w:szCs w:val="21"/>
                <w:lang w:val="en-US" w:eastAsia="zh-CN"/>
              </w:rPr>
              <w:t>本</w:t>
            </w:r>
            <w:r>
              <w:rPr>
                <w:rFonts w:hint="default" w:ascii="Times New Roman" w:hAnsi="Times New Roman" w:eastAsia="宋体" w:cs="Times New Roman"/>
                <w:sz w:val="21"/>
                <w:szCs w:val="21"/>
                <w:lang w:val="en-US" w:eastAsia="zh-CN"/>
              </w:rPr>
              <w:t>项目运营期产生的固废包括医疗废物、污水处理站</w:t>
            </w:r>
            <w:r>
              <w:rPr>
                <w:rFonts w:hint="eastAsia" w:ascii="Times New Roman" w:hAnsi="Times New Roman" w:eastAsia="宋体" w:cs="Times New Roman"/>
                <w:sz w:val="21"/>
                <w:szCs w:val="21"/>
                <w:lang w:val="en-US" w:eastAsia="zh-CN"/>
              </w:rPr>
              <w:t>污泥和栅渣、</w:t>
            </w:r>
            <w:r>
              <w:rPr>
                <w:rFonts w:hint="default" w:ascii="Times New Roman" w:hAnsi="Times New Roman" w:eastAsia="宋体" w:cs="Times New Roman"/>
                <w:sz w:val="21"/>
                <w:szCs w:val="21"/>
                <w:lang w:val="en-US" w:eastAsia="zh-CN"/>
              </w:rPr>
              <w:t>生活垃圾</w:t>
            </w:r>
            <w:r>
              <w:rPr>
                <w:rFonts w:hint="eastAsia" w:ascii="Times New Roman" w:hAnsi="Times New Roman" w:eastAsia="宋体" w:cs="Times New Roman"/>
                <w:sz w:val="21"/>
                <w:szCs w:val="21"/>
                <w:lang w:val="en-US" w:eastAsia="zh-CN"/>
              </w:rPr>
              <w:t>等</w:t>
            </w:r>
            <w:r>
              <w:rPr>
                <w:rFonts w:hint="default" w:ascii="Times New Roman" w:hAnsi="Times New Roman" w:eastAsia="宋体" w:cs="Times New Roman"/>
                <w:sz w:val="21"/>
                <w:szCs w:val="21"/>
                <w:lang w:val="en-US" w:eastAsia="zh-CN"/>
              </w:rPr>
              <w:t>。医疗废物暂存于医疗废物暂存间，</w:t>
            </w:r>
            <w:r>
              <w:rPr>
                <w:rFonts w:hint="eastAsia" w:ascii="Times New Roman" w:hAnsi="Times New Roman" w:eastAsia="宋体" w:cs="Times New Roman"/>
                <w:sz w:val="21"/>
                <w:szCs w:val="21"/>
                <w:lang w:val="en-US" w:eastAsia="zh-CN"/>
              </w:rPr>
              <w:t>定期</w:t>
            </w:r>
            <w:r>
              <w:rPr>
                <w:rFonts w:hint="default" w:ascii="Times New Roman" w:hAnsi="Times New Roman" w:eastAsia="宋体" w:cs="Times New Roman"/>
                <w:sz w:val="21"/>
                <w:szCs w:val="21"/>
                <w:lang w:val="en-US" w:eastAsia="zh-CN"/>
              </w:rPr>
              <w:t>交有资质单位处置</w:t>
            </w:r>
            <w:r>
              <w:rPr>
                <w:rFonts w:hint="eastAsia" w:ascii="Times New Roman" w:hAnsi="Times New Roman" w:eastAsia="宋体" w:cs="Times New Roman"/>
                <w:sz w:val="21"/>
                <w:szCs w:val="21"/>
                <w:lang w:val="en-US" w:eastAsia="zh-CN"/>
              </w:rPr>
              <w:t>；污泥和栅渣</w:t>
            </w:r>
            <w:r>
              <w:rPr>
                <w:rFonts w:hint="default" w:ascii="Times New Roman" w:hAnsi="Times New Roman" w:eastAsia="宋体" w:cs="Times New Roman"/>
                <w:sz w:val="21"/>
                <w:szCs w:val="21"/>
                <w:lang w:val="en-US" w:eastAsia="zh-CN"/>
              </w:rPr>
              <w:t>消毒后定期交有资质单位处置</w:t>
            </w:r>
            <w:r>
              <w:rPr>
                <w:rFonts w:hint="eastAsia" w:ascii="Times New Roman" w:hAnsi="Times New Roman" w:eastAsia="宋体" w:cs="Times New Roman"/>
                <w:sz w:val="21"/>
                <w:szCs w:val="21"/>
                <w:lang w:val="en-US" w:eastAsia="zh-CN"/>
              </w:rPr>
              <w:t>；</w:t>
            </w:r>
            <w:r>
              <w:rPr>
                <w:rFonts w:hint="default" w:ascii="Times New Roman" w:hAnsi="Times New Roman" w:eastAsia="宋体" w:cs="Times New Roman"/>
                <w:sz w:val="21"/>
                <w:szCs w:val="21"/>
                <w:lang w:val="en-US" w:eastAsia="zh-CN"/>
              </w:rPr>
              <w:t>生活垃圾委托环卫部门清运。</w:t>
            </w:r>
          </w:p>
        </w:tc>
        <w:tc>
          <w:tcPr>
            <w:tcW w:w="545" w:type="dxa"/>
          </w:tcPr>
          <w:p>
            <w:r>
              <w:rPr>
                <w:rFonts w:hint="eastAsia"/>
              </w:rPr>
              <w:t>/</w:t>
            </w:r>
          </w:p>
        </w:tc>
      </w:tr>
    </w:tbl>
    <w:p/>
    <w:sectPr>
      <w:pgSz w:w="11906" w:h="16838"/>
      <w:pgMar w:top="1440" w:right="1800" w:bottom="1277"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ZlOWFmODIyNWU1MDM1NTYxYThjNThiNjFiZGUwYzQifQ=="/>
  </w:docVars>
  <w:rsids>
    <w:rsidRoot w:val="043A27C1"/>
    <w:rsid w:val="000A0D11"/>
    <w:rsid w:val="00114AC8"/>
    <w:rsid w:val="001177A7"/>
    <w:rsid w:val="001A139D"/>
    <w:rsid w:val="001D4412"/>
    <w:rsid w:val="001F3451"/>
    <w:rsid w:val="003B5FF4"/>
    <w:rsid w:val="003F3543"/>
    <w:rsid w:val="00400D41"/>
    <w:rsid w:val="004C4B5A"/>
    <w:rsid w:val="00564D06"/>
    <w:rsid w:val="00653CE6"/>
    <w:rsid w:val="006935A4"/>
    <w:rsid w:val="00713DAA"/>
    <w:rsid w:val="00716560"/>
    <w:rsid w:val="00761FFE"/>
    <w:rsid w:val="007C46FF"/>
    <w:rsid w:val="00835A80"/>
    <w:rsid w:val="00862707"/>
    <w:rsid w:val="008672F9"/>
    <w:rsid w:val="00930AC7"/>
    <w:rsid w:val="009D7E6E"/>
    <w:rsid w:val="00A817D6"/>
    <w:rsid w:val="00AB6561"/>
    <w:rsid w:val="00B050D5"/>
    <w:rsid w:val="00C7213B"/>
    <w:rsid w:val="00CC71E2"/>
    <w:rsid w:val="00CF796C"/>
    <w:rsid w:val="00D26D9F"/>
    <w:rsid w:val="00D3685E"/>
    <w:rsid w:val="00D56FC5"/>
    <w:rsid w:val="00E66C75"/>
    <w:rsid w:val="00EB375D"/>
    <w:rsid w:val="00EC4DFA"/>
    <w:rsid w:val="00EF03B6"/>
    <w:rsid w:val="00F35965"/>
    <w:rsid w:val="00F372B7"/>
    <w:rsid w:val="00F7717A"/>
    <w:rsid w:val="00FE2086"/>
    <w:rsid w:val="00FF041B"/>
    <w:rsid w:val="02E63FC8"/>
    <w:rsid w:val="03800300"/>
    <w:rsid w:val="043A27C1"/>
    <w:rsid w:val="057D7AE2"/>
    <w:rsid w:val="07B1522B"/>
    <w:rsid w:val="08E05F03"/>
    <w:rsid w:val="0E2714DC"/>
    <w:rsid w:val="120223F7"/>
    <w:rsid w:val="160D58B0"/>
    <w:rsid w:val="16D97A9D"/>
    <w:rsid w:val="19CE05F3"/>
    <w:rsid w:val="1F3A0B08"/>
    <w:rsid w:val="232A43C0"/>
    <w:rsid w:val="26F35BD2"/>
    <w:rsid w:val="277420AE"/>
    <w:rsid w:val="27DA5484"/>
    <w:rsid w:val="295201CD"/>
    <w:rsid w:val="2AC4030C"/>
    <w:rsid w:val="2B8F6A73"/>
    <w:rsid w:val="2FC736C3"/>
    <w:rsid w:val="39DF4537"/>
    <w:rsid w:val="39FE06A4"/>
    <w:rsid w:val="3C2C4A51"/>
    <w:rsid w:val="40116570"/>
    <w:rsid w:val="42164036"/>
    <w:rsid w:val="433C7ACC"/>
    <w:rsid w:val="443F68DF"/>
    <w:rsid w:val="447A08AC"/>
    <w:rsid w:val="46B000CA"/>
    <w:rsid w:val="479E0089"/>
    <w:rsid w:val="4B6C5C1A"/>
    <w:rsid w:val="4D466E3C"/>
    <w:rsid w:val="4E211DCE"/>
    <w:rsid w:val="4E3D36D2"/>
    <w:rsid w:val="53795CE4"/>
    <w:rsid w:val="53960EF5"/>
    <w:rsid w:val="55260388"/>
    <w:rsid w:val="5B3F7D02"/>
    <w:rsid w:val="5D5F2784"/>
    <w:rsid w:val="65EB49F4"/>
    <w:rsid w:val="6B6E3085"/>
    <w:rsid w:val="6BB12556"/>
    <w:rsid w:val="70CC1BE0"/>
    <w:rsid w:val="746E2003"/>
    <w:rsid w:val="792E34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style>
  <w:style w:type="paragraph" w:styleId="3">
    <w:name w:val="Body Text"/>
    <w:basedOn w:val="1"/>
    <w:next w:val="4"/>
    <w:qFormat/>
    <w:uiPriority w:val="0"/>
    <w:pPr>
      <w:widowControl/>
      <w:snapToGrid w:val="0"/>
      <w:spacing w:before="60" w:after="160" w:line="259" w:lineRule="auto"/>
      <w:ind w:right="113"/>
    </w:pPr>
    <w:rPr>
      <w:kern w:val="0"/>
      <w:sz w:val="18"/>
      <w:szCs w:val="20"/>
    </w:rPr>
  </w:style>
  <w:style w:type="paragraph" w:customStyle="1" w:styleId="4">
    <w:name w:val="Body Text 2_050de59c-084d-4175-9105-ef8c1c28e700"/>
    <w:basedOn w:val="1"/>
    <w:qFormat/>
    <w:uiPriority w:val="0"/>
    <w:pPr>
      <w:spacing w:after="120" w:line="480" w:lineRule="auto"/>
    </w:pPr>
  </w:style>
  <w:style w:type="paragraph" w:styleId="5">
    <w:name w:val="Body Text First Indent 2"/>
    <w:basedOn w:val="1"/>
    <w:next w:val="1"/>
    <w:qFormat/>
    <w:uiPriority w:val="0"/>
    <w:pPr>
      <w:spacing w:after="120" w:line="240" w:lineRule="auto"/>
      <w:ind w:left="420" w:leftChars="200" w:firstLine="420" w:firstLineChars="200"/>
    </w:pPr>
    <w:rPr>
      <w:spacing w:val="0"/>
      <w:sz w:val="28"/>
    </w:rPr>
  </w:style>
  <w:style w:type="paragraph" w:styleId="6">
    <w:name w:val="footer"/>
    <w:basedOn w:val="1"/>
    <w:link w:val="12"/>
    <w:qFormat/>
    <w:uiPriority w:val="0"/>
    <w:pPr>
      <w:tabs>
        <w:tab w:val="center" w:pos="4153"/>
        <w:tab w:val="right" w:pos="8306"/>
      </w:tabs>
      <w:snapToGrid w:val="0"/>
      <w:jc w:val="left"/>
    </w:pPr>
    <w:rPr>
      <w:sz w:val="18"/>
      <w:szCs w:val="18"/>
    </w:rPr>
  </w:style>
  <w:style w:type="paragraph" w:styleId="7">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0"/>
    <w:rPr>
      <w:rFonts w:asciiTheme="minorHAnsi" w:hAnsiTheme="minorHAnsi" w:eastAsiaTheme="minorEastAsia" w:cstheme="minorBidi"/>
      <w:kern w:val="2"/>
      <w:sz w:val="18"/>
      <w:szCs w:val="18"/>
    </w:rPr>
  </w:style>
  <w:style w:type="character" w:customStyle="1" w:styleId="12">
    <w:name w:val="页脚 Char"/>
    <w:basedOn w:val="10"/>
    <w:link w:val="6"/>
    <w:qFormat/>
    <w:uiPriority w:val="0"/>
    <w:rPr>
      <w:rFonts w:asciiTheme="minorHAnsi" w:hAnsiTheme="minorHAnsi" w:eastAsiaTheme="minorEastAsia" w:cstheme="minorBidi"/>
      <w:kern w:val="2"/>
      <w:sz w:val="18"/>
      <w:szCs w:val="18"/>
    </w:rPr>
  </w:style>
  <w:style w:type="paragraph" w:styleId="13">
    <w:name w:val="List Paragraph"/>
    <w:basedOn w:val="1"/>
    <w:qFormat/>
    <w:uiPriority w:val="99"/>
    <w:pPr>
      <w:ind w:firstLine="420" w:firstLineChars="200"/>
    </w:pPr>
    <w:rPr>
      <w:rFonts w:ascii="Times New Roman" w:hAnsi="Times New Roman" w:eastAsia="宋体" w:cs="Times New Roman"/>
      <w:sz w:val="28"/>
      <w:szCs w:val="2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3</Pages>
  <Words>1115</Words>
  <Characters>1190</Characters>
  <Lines>10</Lines>
  <Paragraphs>2</Paragraphs>
  <TotalTime>2</TotalTime>
  <ScaleCrop>false</ScaleCrop>
  <LinksUpToDate>false</LinksUpToDate>
  <CharactersWithSpaces>1194</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2019-09-26T07:20:00Z</dcterms:created>
  <dc:creator>zz</dc:creator>
  <cp:lastModifiedBy>未定义</cp:lastModifiedBy>
  <dcterms:modified xsi:type="dcterms:W3CDTF">2022-11-10T01:58:48Z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F5125F30217D467393DFBF5E20959576</vt:lpwstr>
  </property>
</Properties>
</file>