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ind w:firstLine="504"/>
        <w:jc w:val="center"/>
        <w:rPr>
          <w:rFonts w:ascii="新宋体" w:hAnsi="新宋体" w:eastAsia="新宋体" w:cs="宋体"/>
          <w:b/>
          <w:bCs/>
          <w:kern w:val="0"/>
          <w:sz w:val="44"/>
          <w:szCs w:val="44"/>
        </w:rPr>
      </w:pPr>
      <w:r>
        <w:rPr>
          <w:rFonts w:hint="eastAsia" w:ascii="新宋体" w:hAnsi="新宋体" w:eastAsia="新宋体" w:cs="宋体"/>
          <w:b/>
          <w:bCs/>
          <w:kern w:val="0"/>
          <w:sz w:val="44"/>
          <w:szCs w:val="44"/>
          <w:lang w:eastAsia="zh-CN"/>
        </w:rPr>
        <w:t>2022年度罗山县卫生健康委员会</w:t>
      </w:r>
      <w:r>
        <w:rPr>
          <w:rFonts w:hint="eastAsia" w:ascii="新宋体" w:hAnsi="新宋体" w:eastAsia="新宋体" w:cs="宋体"/>
          <w:b/>
          <w:bCs/>
          <w:kern w:val="0"/>
          <w:sz w:val="44"/>
          <w:szCs w:val="44"/>
          <w:lang w:val="en-US" w:eastAsia="zh-CN"/>
        </w:rPr>
        <w:t>预</w:t>
      </w:r>
      <w:r>
        <w:rPr>
          <w:rFonts w:ascii="新宋体" w:hAnsi="新宋体" w:eastAsia="新宋体" w:cs="宋体"/>
          <w:b/>
          <w:bCs/>
          <w:kern w:val="0"/>
          <w:sz w:val="44"/>
          <w:szCs w:val="44"/>
        </w:rPr>
        <w:t>算</w:t>
      </w:r>
      <w:r>
        <w:rPr>
          <w:rFonts w:hint="eastAsia" w:ascii="新宋体" w:hAnsi="新宋体" w:eastAsia="新宋体" w:cs="宋体"/>
          <w:b/>
          <w:bCs/>
          <w:kern w:val="0"/>
          <w:sz w:val="44"/>
          <w:szCs w:val="44"/>
        </w:rPr>
        <w:t>说明</w:t>
      </w:r>
    </w:p>
    <w:p>
      <w:pPr>
        <w:spacing w:line="600" w:lineRule="exact"/>
        <w:ind w:firstLine="504"/>
        <w:jc w:val="center"/>
        <w:rPr>
          <w:rFonts w:ascii="新宋体" w:hAnsi="新宋体" w:eastAsia="新宋体" w:cs="宋体"/>
          <w:kern w:val="0"/>
          <w:sz w:val="44"/>
          <w:szCs w:val="44"/>
        </w:rPr>
      </w:pPr>
    </w:p>
    <w:p>
      <w:pPr>
        <w:spacing w:after="240" w:line="600" w:lineRule="exact"/>
        <w:jc w:val="center"/>
        <w:rPr>
          <w:rFonts w:ascii="新宋体" w:hAnsi="新宋体" w:eastAsia="新宋体" w:cs="宋体"/>
          <w:kern w:val="0"/>
          <w:sz w:val="44"/>
          <w:szCs w:val="44"/>
        </w:rPr>
      </w:pPr>
      <w:r>
        <w:rPr>
          <w:rFonts w:ascii="新宋体" w:hAnsi="新宋体" w:eastAsia="新宋体" w:cs="宋体"/>
          <w:b/>
          <w:bCs/>
          <w:kern w:val="0"/>
          <w:sz w:val="44"/>
          <w:szCs w:val="44"/>
        </w:rPr>
        <w:t>　　目</w:t>
      </w:r>
      <w:r>
        <w:rPr>
          <w:rFonts w:hint="eastAsia" w:ascii="新宋体" w:hAnsi="新宋体" w:eastAsia="新宋体" w:cs="宋体"/>
          <w:b/>
          <w:bCs/>
          <w:kern w:val="0"/>
          <w:sz w:val="44"/>
          <w:szCs w:val="44"/>
        </w:rPr>
        <w:t> </w:t>
      </w:r>
      <w:r>
        <w:rPr>
          <w:rFonts w:ascii="新宋体" w:hAnsi="新宋体" w:eastAsia="新宋体" w:cs="宋体"/>
          <w:b/>
          <w:bCs/>
          <w:kern w:val="0"/>
          <w:sz w:val="44"/>
          <w:szCs w:val="44"/>
        </w:rPr>
        <w:t>录</w:t>
      </w:r>
    </w:p>
    <w:p>
      <w:pPr>
        <w:rPr>
          <w:rFonts w:ascii="黑体" w:hAnsi="黑体" w:eastAsia="黑体" w:cs="宋体"/>
          <w:kern w:val="0"/>
          <w:sz w:val="32"/>
          <w:szCs w:val="32"/>
        </w:rPr>
      </w:pPr>
      <w:r>
        <w:rPr>
          <w:rFonts w:ascii="宋体" w:hAnsi="宋体" w:cs="宋体"/>
          <w:bCs/>
          <w:kern w:val="0"/>
          <w:sz w:val="32"/>
          <w:szCs w:val="32"/>
        </w:rPr>
        <w:t>　　</w:t>
      </w:r>
      <w:r>
        <w:rPr>
          <w:rFonts w:ascii="黑体" w:hAnsi="黑体" w:eastAsia="黑体" w:cs="宋体"/>
          <w:bCs/>
          <w:kern w:val="0"/>
          <w:sz w:val="32"/>
          <w:szCs w:val="32"/>
        </w:rPr>
        <w:t xml:space="preserve">第一部分 </w:t>
      </w:r>
      <w:r>
        <w:rPr>
          <w:rFonts w:hint="eastAsia" w:ascii="黑体" w:hAnsi="黑体" w:eastAsia="黑体" w:cs="宋体"/>
          <w:bCs/>
          <w:kern w:val="0"/>
          <w:sz w:val="32"/>
          <w:szCs w:val="32"/>
          <w:lang w:eastAsia="zh-CN"/>
        </w:rPr>
        <w:t>罗山县卫生健康委员会</w:t>
      </w:r>
      <w:r>
        <w:rPr>
          <w:rFonts w:ascii="黑体" w:hAnsi="黑体" w:eastAsia="黑体" w:cs="宋体"/>
          <w:bCs/>
          <w:kern w:val="0"/>
          <w:sz w:val="32"/>
          <w:szCs w:val="32"/>
        </w:rPr>
        <w:t>概况</w:t>
      </w:r>
    </w:p>
    <w:p>
      <w:pPr>
        <w:widowControl/>
        <w:shd w:val="clear" w:color="auto" w:fill="FFFFFF"/>
        <w:ind w:left="45" w:right="45" w:firstLine="645"/>
        <w:jc w:val="left"/>
        <w:rPr>
          <w:rFonts w:hint="eastAsia" w:ascii="仿宋" w:hAnsi="仿宋" w:eastAsia="仿宋" w:cs="Arial"/>
          <w:color w:val="313131"/>
          <w:kern w:val="0"/>
          <w:sz w:val="32"/>
          <w:szCs w:val="32"/>
        </w:rPr>
      </w:pPr>
      <w:r>
        <w:rPr>
          <w:rFonts w:hint="eastAsia" w:ascii="仿宋" w:hAnsi="仿宋" w:eastAsia="仿宋" w:cs="Arial"/>
          <w:color w:val="313131"/>
          <w:kern w:val="0"/>
          <w:sz w:val="32"/>
          <w:szCs w:val="32"/>
        </w:rPr>
        <w:t>一、主要职能</w:t>
      </w:r>
    </w:p>
    <w:p>
      <w:pPr>
        <w:widowControl/>
        <w:shd w:val="clear" w:color="auto" w:fill="FFFFFF"/>
        <w:ind w:left="45" w:right="45" w:firstLine="645"/>
        <w:jc w:val="left"/>
        <w:rPr>
          <w:rFonts w:hint="eastAsia" w:ascii="仿宋" w:hAnsi="仿宋" w:eastAsia="仿宋" w:cs="Arial"/>
          <w:color w:val="313131"/>
          <w:kern w:val="0"/>
          <w:sz w:val="32"/>
          <w:szCs w:val="32"/>
        </w:rPr>
      </w:pPr>
      <w:r>
        <w:rPr>
          <w:rFonts w:hint="eastAsia" w:ascii="仿宋" w:hAnsi="仿宋" w:eastAsia="仿宋" w:cs="Arial"/>
          <w:color w:val="313131"/>
          <w:kern w:val="0"/>
          <w:sz w:val="32"/>
          <w:szCs w:val="32"/>
        </w:rPr>
        <w:t>二、机构设置</w:t>
      </w:r>
    </w:p>
    <w:p>
      <w:pPr>
        <w:widowControl/>
        <w:shd w:val="clear" w:color="auto" w:fill="FFFFFF"/>
        <w:ind w:left="45" w:right="45" w:firstLine="645"/>
        <w:jc w:val="left"/>
        <w:rPr>
          <w:rFonts w:hint="eastAsia" w:ascii="仿宋" w:hAnsi="仿宋" w:eastAsia="仿宋" w:cs="Arial"/>
          <w:color w:val="313131"/>
          <w:kern w:val="0"/>
          <w:sz w:val="32"/>
          <w:szCs w:val="32"/>
        </w:rPr>
      </w:pPr>
      <w:r>
        <w:rPr>
          <w:rFonts w:hint="eastAsia" w:ascii="仿宋" w:hAnsi="仿宋" w:eastAsia="仿宋" w:cs="Arial"/>
          <w:color w:val="313131"/>
          <w:kern w:val="0"/>
          <w:sz w:val="32"/>
          <w:szCs w:val="32"/>
          <w:lang w:val="en-US" w:eastAsia="zh-CN"/>
        </w:rPr>
        <w:t>三</w:t>
      </w:r>
      <w:r>
        <w:rPr>
          <w:rFonts w:hint="eastAsia" w:ascii="仿宋" w:hAnsi="仿宋" w:eastAsia="仿宋" w:cs="Arial"/>
          <w:color w:val="313131"/>
          <w:kern w:val="0"/>
          <w:sz w:val="32"/>
          <w:szCs w:val="32"/>
        </w:rPr>
        <w:t>、预算单位构成</w:t>
      </w:r>
    </w:p>
    <w:p>
      <w:pPr>
        <w:rPr>
          <w:rFonts w:ascii="黑体" w:hAnsi="黑体" w:eastAsia="黑体" w:cs="宋体"/>
          <w:bCs/>
          <w:kern w:val="0"/>
          <w:sz w:val="32"/>
          <w:szCs w:val="32"/>
        </w:rPr>
      </w:pPr>
      <w:r>
        <w:rPr>
          <w:rFonts w:ascii="黑体" w:hAnsi="黑体" w:eastAsia="黑体" w:cs="宋体"/>
          <w:b/>
          <w:bCs/>
          <w:kern w:val="0"/>
          <w:sz w:val="24"/>
          <w:szCs w:val="24"/>
        </w:rPr>
        <w:t>　　</w:t>
      </w:r>
      <w:r>
        <w:rPr>
          <w:rFonts w:hint="eastAsia" w:ascii="黑体" w:hAnsi="黑体" w:eastAsia="黑体" w:cs="宋体"/>
          <w:b/>
          <w:bCs/>
          <w:kern w:val="0"/>
          <w:sz w:val="24"/>
          <w:szCs w:val="24"/>
        </w:rPr>
        <w:t xml:space="preserve"> </w:t>
      </w:r>
      <w:r>
        <w:rPr>
          <w:rFonts w:ascii="黑体" w:hAnsi="黑体" w:eastAsia="黑体" w:cs="宋体"/>
          <w:bCs/>
          <w:kern w:val="0"/>
          <w:sz w:val="32"/>
          <w:szCs w:val="32"/>
        </w:rPr>
        <w:t xml:space="preserve">第二部分 </w:t>
      </w:r>
      <w:r>
        <w:rPr>
          <w:rFonts w:hint="eastAsia" w:ascii="黑体" w:hAnsi="黑体" w:eastAsia="黑体" w:cs="宋体"/>
          <w:bCs/>
          <w:kern w:val="0"/>
          <w:sz w:val="32"/>
          <w:szCs w:val="32"/>
          <w:lang w:eastAsia="zh-CN"/>
        </w:rPr>
        <w:t>罗山县卫生健康委员会2022年度</w:t>
      </w:r>
      <w:bookmarkStart w:id="0" w:name="_GoBack"/>
      <w:bookmarkEnd w:id="0"/>
      <w:r>
        <w:rPr>
          <w:rFonts w:ascii="黑体" w:hAnsi="黑体" w:eastAsia="黑体" w:cs="宋体"/>
          <w:bCs/>
          <w:kern w:val="0"/>
          <w:sz w:val="32"/>
          <w:szCs w:val="32"/>
        </w:rPr>
        <w:t>预算情况说明</w:t>
      </w:r>
    </w:p>
    <w:p>
      <w:pPr>
        <w:rPr>
          <w:rFonts w:ascii="黑体" w:hAnsi="黑体" w:eastAsia="黑体" w:cs="宋体"/>
          <w:bCs/>
          <w:kern w:val="0"/>
          <w:sz w:val="32"/>
          <w:szCs w:val="32"/>
        </w:rPr>
      </w:pPr>
      <w:r>
        <w:rPr>
          <w:rFonts w:ascii="黑体" w:hAnsi="黑体" w:eastAsia="黑体" w:cs="宋体"/>
          <w:bCs/>
          <w:kern w:val="0"/>
          <w:sz w:val="32"/>
          <w:szCs w:val="32"/>
        </w:rPr>
        <w:t>　　第三部分 名词解释</w:t>
      </w:r>
    </w:p>
    <w:p>
      <w:pPr>
        <w:rPr>
          <w:rFonts w:ascii="黑体" w:hAnsi="黑体" w:eastAsia="黑体" w:cs="宋体"/>
          <w:bCs/>
          <w:kern w:val="0"/>
          <w:sz w:val="32"/>
          <w:szCs w:val="32"/>
        </w:rPr>
      </w:pPr>
      <w:r>
        <w:rPr>
          <w:rFonts w:ascii="黑体" w:hAnsi="黑体" w:eastAsia="黑体" w:cs="宋体"/>
          <w:bCs/>
          <w:kern w:val="0"/>
          <w:sz w:val="32"/>
          <w:szCs w:val="32"/>
        </w:rPr>
        <w:t>　　附件：</w:t>
      </w:r>
      <w:r>
        <w:rPr>
          <w:rFonts w:hint="eastAsia" w:ascii="黑体" w:hAnsi="黑体" w:eastAsia="黑体" w:cs="宋体"/>
          <w:bCs/>
          <w:kern w:val="0"/>
          <w:sz w:val="32"/>
          <w:szCs w:val="32"/>
          <w:lang w:eastAsia="zh-CN"/>
        </w:rPr>
        <w:t>罗山县卫生健康委员会</w:t>
      </w:r>
      <w:r>
        <w:rPr>
          <w:rFonts w:hint="eastAsia" w:ascii="黑体" w:hAnsi="黑体" w:eastAsia="黑体" w:cs="宋体"/>
          <w:bCs/>
          <w:kern w:val="0"/>
          <w:sz w:val="32"/>
          <w:szCs w:val="32"/>
          <w:lang w:val="en-US" w:eastAsia="zh-CN"/>
        </w:rPr>
        <w:t xml:space="preserve"> </w:t>
      </w:r>
      <w:r>
        <w:rPr>
          <w:rFonts w:hint="eastAsia" w:ascii="黑体" w:hAnsi="黑体" w:eastAsia="黑体" w:cs="宋体"/>
          <w:bCs/>
          <w:kern w:val="0"/>
          <w:sz w:val="32"/>
          <w:szCs w:val="32"/>
          <w:lang w:eastAsia="zh-CN"/>
        </w:rPr>
        <w:t>2022年度</w:t>
      </w:r>
      <w:r>
        <w:rPr>
          <w:rFonts w:ascii="黑体" w:hAnsi="黑体" w:eastAsia="黑体" w:cs="宋体"/>
          <w:bCs/>
          <w:kern w:val="0"/>
          <w:sz w:val="32"/>
          <w:szCs w:val="32"/>
        </w:rPr>
        <w:t>预算</w:t>
      </w:r>
      <w:r>
        <w:rPr>
          <w:rFonts w:hint="eastAsia" w:ascii="黑体" w:hAnsi="黑体" w:eastAsia="黑体" w:cs="宋体"/>
          <w:bCs/>
          <w:kern w:val="0"/>
          <w:sz w:val="32"/>
          <w:szCs w:val="32"/>
        </w:rPr>
        <w:t>表</w:t>
      </w:r>
    </w:p>
    <w:p>
      <w:pPr>
        <w:adjustRightInd w:val="0"/>
        <w:snapToGrid w:val="0"/>
        <w:spacing w:line="560" w:lineRule="exact"/>
        <w:ind w:firstLine="640" w:firstLineChars="200"/>
        <w:rPr>
          <w:rFonts w:ascii="仿宋" w:hAnsi="仿宋" w:eastAsia="仿宋" w:cs="宋体"/>
          <w:kern w:val="0"/>
          <w:sz w:val="32"/>
          <w:szCs w:val="32"/>
        </w:rPr>
      </w:pPr>
      <w:r>
        <w:rPr>
          <w:rFonts w:ascii="仿宋" w:hAnsi="仿宋" w:eastAsia="仿宋" w:cs="宋体"/>
          <w:kern w:val="0"/>
          <w:sz w:val="32"/>
          <w:szCs w:val="32"/>
        </w:rPr>
        <w:t>一、收支总体情况表</w:t>
      </w:r>
    </w:p>
    <w:p>
      <w:pPr>
        <w:adjustRightInd w:val="0"/>
        <w:snapToGrid w:val="0"/>
        <w:spacing w:line="560" w:lineRule="exact"/>
        <w:ind w:firstLine="640" w:firstLineChars="200"/>
        <w:rPr>
          <w:rFonts w:ascii="仿宋" w:hAnsi="仿宋" w:eastAsia="仿宋" w:cs="宋体"/>
          <w:kern w:val="0"/>
          <w:sz w:val="32"/>
          <w:szCs w:val="32"/>
        </w:rPr>
      </w:pPr>
      <w:r>
        <w:rPr>
          <w:rFonts w:ascii="仿宋" w:hAnsi="仿宋" w:eastAsia="仿宋" w:cs="宋体"/>
          <w:kern w:val="0"/>
          <w:sz w:val="32"/>
          <w:szCs w:val="32"/>
        </w:rPr>
        <w:t>二、收入总体情况表</w:t>
      </w:r>
    </w:p>
    <w:p>
      <w:pPr>
        <w:adjustRightInd w:val="0"/>
        <w:snapToGrid w:val="0"/>
        <w:spacing w:line="560" w:lineRule="exact"/>
        <w:ind w:firstLine="640" w:firstLineChars="200"/>
        <w:rPr>
          <w:rFonts w:ascii="仿宋" w:hAnsi="仿宋" w:eastAsia="仿宋" w:cs="宋体"/>
          <w:kern w:val="0"/>
          <w:sz w:val="32"/>
          <w:szCs w:val="32"/>
        </w:rPr>
      </w:pPr>
      <w:r>
        <w:rPr>
          <w:rFonts w:ascii="仿宋" w:hAnsi="仿宋" w:eastAsia="仿宋" w:cs="宋体"/>
          <w:kern w:val="0"/>
          <w:sz w:val="32"/>
          <w:szCs w:val="32"/>
        </w:rPr>
        <w:t>三、支出总体情况表</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四</w:t>
      </w:r>
      <w:r>
        <w:rPr>
          <w:rFonts w:ascii="仿宋" w:hAnsi="仿宋" w:eastAsia="仿宋" w:cs="宋体"/>
          <w:kern w:val="0"/>
          <w:sz w:val="32"/>
          <w:szCs w:val="32"/>
        </w:rPr>
        <w:t>、财政拨款收支总体情况表</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五</w:t>
      </w:r>
      <w:r>
        <w:rPr>
          <w:rFonts w:ascii="仿宋" w:hAnsi="仿宋" w:eastAsia="仿宋" w:cs="宋体"/>
          <w:kern w:val="0"/>
          <w:sz w:val="32"/>
          <w:szCs w:val="32"/>
        </w:rPr>
        <w:t>、一般公共预算支出情况表</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lang w:val="en-US" w:eastAsia="zh-CN"/>
        </w:rPr>
        <w:t>六</w:t>
      </w:r>
      <w:r>
        <w:rPr>
          <w:rFonts w:ascii="仿宋" w:hAnsi="仿宋" w:eastAsia="仿宋" w:cs="宋体"/>
          <w:kern w:val="0"/>
          <w:sz w:val="32"/>
          <w:szCs w:val="32"/>
        </w:rPr>
        <w:t>、</w:t>
      </w:r>
      <w:r>
        <w:rPr>
          <w:rFonts w:hint="eastAsia" w:ascii="仿宋" w:hAnsi="仿宋" w:eastAsia="仿宋" w:cs="宋体"/>
          <w:kern w:val="0"/>
          <w:sz w:val="32"/>
          <w:szCs w:val="32"/>
        </w:rPr>
        <w:t>一般公共预算基本支出情况表</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lang w:val="en-US" w:eastAsia="zh-CN"/>
        </w:rPr>
        <w:t>七</w:t>
      </w:r>
      <w:r>
        <w:rPr>
          <w:rFonts w:hint="eastAsia" w:ascii="仿宋" w:hAnsi="仿宋" w:eastAsia="仿宋" w:cs="宋体"/>
          <w:kern w:val="0"/>
          <w:sz w:val="32"/>
          <w:szCs w:val="32"/>
        </w:rPr>
        <w:t>、支出经济分类汇总表</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八</w:t>
      </w:r>
      <w:r>
        <w:rPr>
          <w:rFonts w:ascii="仿宋" w:hAnsi="仿宋" w:eastAsia="仿宋" w:cs="宋体"/>
          <w:kern w:val="0"/>
          <w:sz w:val="32"/>
          <w:szCs w:val="32"/>
        </w:rPr>
        <w:t>、一般公共预算“三公”经费支出情况表</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九、项目支出表</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lang w:val="en-US" w:eastAsia="zh-CN"/>
        </w:rPr>
        <w:t>十</w:t>
      </w:r>
      <w:r>
        <w:rPr>
          <w:rFonts w:ascii="仿宋" w:hAnsi="仿宋" w:eastAsia="仿宋" w:cs="宋体"/>
          <w:kern w:val="0"/>
          <w:sz w:val="32"/>
          <w:szCs w:val="32"/>
        </w:rPr>
        <w:t>、政府性基金预算支出情况表</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十</w:t>
      </w:r>
      <w:r>
        <w:rPr>
          <w:rFonts w:hint="eastAsia" w:ascii="仿宋" w:hAnsi="仿宋" w:eastAsia="仿宋" w:cs="宋体"/>
          <w:kern w:val="0"/>
          <w:sz w:val="32"/>
          <w:szCs w:val="32"/>
          <w:lang w:val="en-US" w:eastAsia="zh-CN"/>
        </w:rPr>
        <w:t>一</w:t>
      </w:r>
      <w:r>
        <w:rPr>
          <w:rFonts w:hint="eastAsia" w:ascii="仿宋" w:hAnsi="仿宋" w:eastAsia="仿宋" w:cs="宋体"/>
          <w:kern w:val="0"/>
          <w:sz w:val="32"/>
          <w:szCs w:val="32"/>
        </w:rPr>
        <w:t>、财政支出绩效目标表</w:t>
      </w:r>
    </w:p>
    <w:p>
      <w:pPr>
        <w:adjustRightInd w:val="0"/>
        <w:snapToGrid w:val="0"/>
        <w:spacing w:line="560" w:lineRule="exact"/>
        <w:ind w:firstLine="640" w:firstLineChars="200"/>
        <w:jc w:val="left"/>
        <w:rPr>
          <w:rFonts w:ascii="仿宋" w:hAnsi="仿宋" w:eastAsia="仿宋" w:cs="宋体"/>
          <w:kern w:val="0"/>
          <w:sz w:val="32"/>
          <w:szCs w:val="32"/>
        </w:rPr>
      </w:pPr>
    </w:p>
    <w:p>
      <w:pPr>
        <w:adjustRightInd w:val="0"/>
        <w:snapToGrid w:val="0"/>
        <w:spacing w:line="560" w:lineRule="exact"/>
        <w:jc w:val="left"/>
        <w:rPr>
          <w:rFonts w:ascii="仿宋" w:hAnsi="仿宋" w:eastAsia="仿宋" w:cs="宋体"/>
          <w:kern w:val="0"/>
          <w:sz w:val="32"/>
          <w:szCs w:val="32"/>
        </w:rPr>
      </w:pPr>
    </w:p>
    <w:p>
      <w:pPr>
        <w:adjustRightInd w:val="0"/>
        <w:snapToGrid w:val="0"/>
        <w:spacing w:line="560" w:lineRule="exact"/>
        <w:ind w:firstLine="640" w:firstLineChars="200"/>
        <w:jc w:val="both"/>
        <w:rPr>
          <w:rFonts w:ascii="黑体" w:hAnsi="黑体" w:eastAsia="黑体" w:cs="宋体"/>
          <w:bCs/>
          <w:kern w:val="0"/>
          <w:sz w:val="32"/>
          <w:szCs w:val="32"/>
        </w:rPr>
      </w:pPr>
      <w:r>
        <w:rPr>
          <w:rFonts w:hint="eastAsia" w:ascii="黑体" w:hAnsi="黑体" w:eastAsia="黑体" w:cs="宋体"/>
          <w:bCs/>
          <w:kern w:val="0"/>
          <w:sz w:val="32"/>
          <w:szCs w:val="32"/>
          <w:lang w:val="en-US" w:eastAsia="zh-CN"/>
        </w:rPr>
        <w:t xml:space="preserve">     </w:t>
      </w:r>
      <w:r>
        <w:rPr>
          <w:rFonts w:ascii="黑体" w:hAnsi="黑体" w:eastAsia="黑体" w:cs="宋体"/>
          <w:bCs/>
          <w:kern w:val="0"/>
          <w:sz w:val="32"/>
          <w:szCs w:val="32"/>
        </w:rPr>
        <w:t>第一部分</w:t>
      </w:r>
      <w:r>
        <w:rPr>
          <w:rFonts w:hint="eastAsia" w:ascii="黑体" w:hAnsi="黑体" w:eastAsia="黑体" w:cs="宋体"/>
          <w:bCs/>
          <w:kern w:val="0"/>
          <w:sz w:val="32"/>
          <w:szCs w:val="32"/>
          <w:lang w:val="en-US" w:eastAsia="zh-CN"/>
        </w:rPr>
        <w:t xml:space="preserve">   罗山县卫生健康委员会</w:t>
      </w:r>
      <w:r>
        <w:rPr>
          <w:rFonts w:ascii="黑体" w:hAnsi="黑体" w:eastAsia="黑体" w:cs="宋体"/>
          <w:bCs/>
          <w:kern w:val="0"/>
          <w:sz w:val="32"/>
          <w:szCs w:val="32"/>
        </w:rPr>
        <w:t>概况</w:t>
      </w:r>
    </w:p>
    <w:p>
      <w:pPr>
        <w:adjustRightInd w:val="0"/>
        <w:snapToGrid w:val="0"/>
        <w:spacing w:line="560" w:lineRule="exact"/>
        <w:ind w:firstLine="640" w:firstLineChars="200"/>
        <w:jc w:val="center"/>
        <w:rPr>
          <w:rFonts w:ascii="黑体" w:hAnsi="黑体" w:eastAsia="黑体" w:cs="宋体"/>
          <w:bCs/>
          <w:kern w:val="0"/>
          <w:sz w:val="32"/>
          <w:szCs w:val="32"/>
        </w:rPr>
      </w:pPr>
    </w:p>
    <w:p>
      <w:pPr>
        <w:adjustRightInd w:val="0"/>
        <w:snapToGrid w:val="0"/>
        <w:spacing w:line="560" w:lineRule="exact"/>
        <w:rPr>
          <w:rFonts w:ascii="仿宋" w:hAnsi="仿宋" w:eastAsia="仿宋" w:cs="宋体"/>
          <w:kern w:val="0"/>
          <w:sz w:val="32"/>
          <w:szCs w:val="32"/>
        </w:rPr>
      </w:pPr>
      <w:r>
        <w:rPr>
          <w:rFonts w:hint="eastAsia" w:ascii="黑体" w:hAnsi="黑体" w:eastAsia="黑体" w:cs="宋体"/>
          <w:bCs/>
          <w:kern w:val="0"/>
          <w:sz w:val="32"/>
          <w:szCs w:val="32"/>
          <w:lang w:val="en-US" w:eastAsia="zh-CN"/>
        </w:rPr>
        <w:t xml:space="preserve">    </w:t>
      </w:r>
      <w:r>
        <w:rPr>
          <w:rFonts w:ascii="黑体" w:hAnsi="黑体" w:eastAsia="黑体" w:cs="宋体"/>
          <w:bCs/>
          <w:kern w:val="0"/>
          <w:sz w:val="32"/>
          <w:szCs w:val="32"/>
        </w:rPr>
        <w:t>一、</w:t>
      </w:r>
      <w:r>
        <w:rPr>
          <w:rFonts w:hint="eastAsia" w:ascii="仿宋" w:hAnsi="仿宋" w:eastAsia="仿宋" w:cs="宋体"/>
          <w:kern w:val="0"/>
          <w:sz w:val="32"/>
          <w:szCs w:val="32"/>
          <w:lang w:eastAsia="zh-CN"/>
        </w:rPr>
        <w:t>罗山县卫生健康委员会</w:t>
      </w:r>
      <w:r>
        <w:rPr>
          <w:rFonts w:hint="eastAsia" w:ascii="仿宋" w:hAnsi="仿宋" w:eastAsia="仿宋" w:cs="宋体"/>
          <w:kern w:val="0"/>
          <w:sz w:val="32"/>
          <w:szCs w:val="32"/>
        </w:rPr>
        <w:t>的主要职责是：</w:t>
      </w:r>
    </w:p>
    <w:p>
      <w:pPr>
        <w:wordWrap/>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（一）贯彻执行党和国家</w:t>
      </w:r>
      <w:r>
        <w:rPr>
          <w:rFonts w:hint="eastAsia" w:ascii="仿宋_GB2312" w:hAnsi="仿宋_GB2312" w:eastAsia="仿宋_GB2312" w:cs="仿宋_GB2312"/>
          <w:sz w:val="32"/>
          <w:szCs w:val="32"/>
          <w:lang w:eastAsia="zh-CN"/>
        </w:rPr>
        <w:t>国民健康、卫生健康事业发展</w:t>
      </w:r>
      <w:r>
        <w:rPr>
          <w:rFonts w:hint="eastAsia" w:ascii="仿宋_GB2312" w:hAnsi="仿宋_GB2312" w:eastAsia="仿宋_GB2312" w:cs="仿宋_GB2312"/>
          <w:sz w:val="32"/>
          <w:szCs w:val="32"/>
        </w:rPr>
        <w:t>法律法规、政策</w:t>
      </w:r>
      <w:r>
        <w:rPr>
          <w:rFonts w:hint="eastAsia" w:ascii="仿宋_GB2312" w:hAnsi="仿宋_GB2312" w:eastAsia="仿宋_GB2312" w:cs="仿宋_GB2312"/>
          <w:sz w:val="32"/>
          <w:szCs w:val="32"/>
          <w:lang w:eastAsia="zh-CN"/>
        </w:rPr>
        <w:t>、规划，组织实施卫生健康、中医药事业发展的地方性法规规章草案、政策和地方标准。统筹规划全县卫生健康资源配置，指导全县区域卫生健康规划编制和实施。组织实施卫生健康基本公共服务均等化、普惠化、便捷化和公共资源向基层延伸等政策措施。</w:t>
      </w:r>
    </w:p>
    <w:p>
      <w:pPr>
        <w:wordWrap/>
        <w:spacing w:line="60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（二）协调推进深化医药卫生体制改革，研究提出全县</w:t>
      </w:r>
    </w:p>
    <w:p>
      <w:pPr>
        <w:wordWrap/>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化医药卫生体制改革重大政策、措施的建议。组织深化公立医院综合改革，推进管办分离，健全现代医院管理制度，组织实施国家及省市推动卫生健康公共服务提供主体多元化、提供方式多样化的政策措施，提出医疗服务和药品价格政策的建议。</w:t>
      </w:r>
    </w:p>
    <w:p>
      <w:pPr>
        <w:wordWrap/>
        <w:spacing w:line="60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（三）组织落实全县疾病预防控制规划、免疫规划以及</w:t>
      </w:r>
    </w:p>
    <w:p>
      <w:pPr>
        <w:wordWrap/>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严重危害人民健康公共卫生问题的干预措施。负责卫生应急</w:t>
      </w:r>
    </w:p>
    <w:p>
      <w:pPr>
        <w:wordWrap/>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工作，组织指导突发公共卫生事件的预防控制和各类突发公</w:t>
      </w:r>
    </w:p>
    <w:p>
      <w:pPr>
        <w:wordWrap/>
        <w:spacing w:line="6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共事件的医疗卫生救援。发布法定报告传染病疫情信息、</w:t>
      </w:r>
      <w:r>
        <w:rPr>
          <w:rFonts w:hint="eastAsia" w:ascii="仿宋_GB2312" w:hAnsi="仿宋_GB2312" w:eastAsia="仿宋_GB2312" w:cs="仿宋_GB2312"/>
          <w:sz w:val="32"/>
          <w:szCs w:val="32"/>
          <w:lang w:eastAsia="zh-CN"/>
        </w:rPr>
        <w:t>突</w:t>
      </w:r>
    </w:p>
    <w:p>
      <w:pPr>
        <w:wordWrap/>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发公共卫生事件应急处置信息。</w:t>
      </w:r>
    </w:p>
    <w:p>
      <w:pPr>
        <w:wordWrap/>
        <w:spacing w:line="60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（四）贯彻落实国家药物政策和国家基本药物制度，开</w:t>
      </w:r>
    </w:p>
    <w:p>
      <w:pPr>
        <w:wordWrap/>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展药品使用监测、临床综合评价和短缺药品预警。</w:t>
      </w:r>
    </w:p>
    <w:p>
      <w:pPr>
        <w:wordWrap/>
        <w:spacing w:line="60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（五）负责职责范围内的职业卫生、放射卫生、环境卫</w:t>
      </w:r>
    </w:p>
    <w:p>
      <w:pPr>
        <w:wordWrap/>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生、学校卫生、公共场所卫生、饮用水卫生等公共卫生的监</w:t>
      </w:r>
    </w:p>
    <w:p>
      <w:pPr>
        <w:wordWrap/>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督管理，负责传染病防治监督，健全卫生健康综合监督体系。</w:t>
      </w:r>
    </w:p>
    <w:p>
      <w:pPr>
        <w:wordWrap/>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组织开展食品安全风险监测评估。</w:t>
      </w:r>
    </w:p>
    <w:p>
      <w:pPr>
        <w:wordWrap/>
        <w:spacing w:line="60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（六）监督实施医疗机构、医疗服务行业、采供血机构</w:t>
      </w:r>
    </w:p>
    <w:p>
      <w:pPr>
        <w:wordWrap/>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管理办法并监督实施，建立医疗服务评价和监督管理体系。</w:t>
      </w:r>
    </w:p>
    <w:p>
      <w:pPr>
        <w:wordWrap/>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会同有关部门贯彻执行国家卫生健康专业技术人员资格标</w:t>
      </w:r>
    </w:p>
    <w:p>
      <w:pPr>
        <w:wordWrap/>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准。拟订医疗服务规范、标准和卫生健康专业技术人员执业</w:t>
      </w:r>
    </w:p>
    <w:p>
      <w:pPr>
        <w:wordWrap/>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规则、服务规范。</w:t>
      </w:r>
    </w:p>
    <w:p>
      <w:pPr>
        <w:wordWrap/>
        <w:spacing w:line="60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（七）负责计划生育管理和服务工作，开展人口监测预</w:t>
      </w:r>
    </w:p>
    <w:p>
      <w:pPr>
        <w:wordWrap/>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警，研究提出人口与家庭发展相关政策建议，完善县级计划</w:t>
      </w:r>
    </w:p>
    <w:p>
      <w:pPr>
        <w:wordWrap/>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生育政策。</w:t>
      </w:r>
    </w:p>
    <w:p>
      <w:pPr>
        <w:wordWrap/>
        <w:spacing w:line="60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（八）指导基层医疗卫生、妇幼健康服务体系建设，加</w:t>
      </w:r>
    </w:p>
    <w:p>
      <w:pPr>
        <w:wordWrap/>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强全科医生队伍建设。推进卫生健康科技创新发展。</w:t>
      </w:r>
    </w:p>
    <w:p>
      <w:pPr>
        <w:wordWrap/>
        <w:spacing w:line="60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（九）拟定并协调落实应对人口老龄化政策措施，负责</w:t>
      </w:r>
    </w:p>
    <w:p>
      <w:pPr>
        <w:wordWrap/>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推进老年健康服务体系建设和医养结合工作。</w:t>
      </w:r>
    </w:p>
    <w:p>
      <w:pPr>
        <w:wordWrap/>
        <w:spacing w:line="60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（十）负责县保健对象的医疗保健工作，负责重要会议</w:t>
      </w:r>
    </w:p>
    <w:p>
      <w:pPr>
        <w:wordWrap/>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与重大活动的医疗卫生保健工作。</w:t>
      </w:r>
    </w:p>
    <w:p>
      <w:pPr>
        <w:wordWrap/>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（十一）负责中医管理工作，拟订全县中医药事业中长</w:t>
      </w:r>
    </w:p>
    <w:p>
      <w:pPr>
        <w:wordWrap/>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期发展规划。</w:t>
      </w:r>
    </w:p>
    <w:p>
      <w:pPr>
        <w:wordWrap/>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（十二）承担县爱国卫生运动委员会、县艾滋病防治工</w:t>
      </w:r>
    </w:p>
    <w:p>
      <w:pPr>
        <w:wordWrap/>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作委员会、县中医药工作领导小组、县老龄工作委员会、县</w:t>
      </w:r>
    </w:p>
    <w:p>
      <w:pPr>
        <w:wordWrap/>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人口和计划生育工作领导小组、县保健委员会日常工作，指</w:t>
      </w:r>
    </w:p>
    <w:p>
      <w:pPr>
        <w:wordWrap/>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导罗山县计划生育协会的业务工作。</w:t>
      </w:r>
    </w:p>
    <w:p>
      <w:pPr>
        <w:wordWrap/>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（十三）完成县委、县政府交办的其他任务。</w:t>
      </w:r>
    </w:p>
    <w:p>
      <w:pPr>
        <w:wordWrap/>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（十四）有关职责分工。</w:t>
      </w:r>
    </w:p>
    <w:p>
      <w:pPr>
        <w:wordWrap/>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1.与县发展和改革委员会的有关职责分工。县卫生健康</w:t>
      </w:r>
    </w:p>
    <w:p>
      <w:pPr>
        <w:wordWrap/>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委员会负责开展人口监测预警工作，研究提出与生育相关的</w:t>
      </w:r>
    </w:p>
    <w:p>
      <w:pPr>
        <w:wordWrap/>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人口数量、素质、结构、分布方面的政策建议，促进生育政</w:t>
      </w:r>
    </w:p>
    <w:p>
      <w:pPr>
        <w:wordWrap/>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策和相关经济社会政策配套衔接，参与制定全县人口发展规</w:t>
      </w:r>
    </w:p>
    <w:p>
      <w:pPr>
        <w:wordWrap/>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划和政策，落实国家及省市人口发展规划中的有关任务。县</w:t>
      </w:r>
    </w:p>
    <w:p>
      <w:pPr>
        <w:wordWrap/>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展和改革委员会负责组织监测和评估全县人口变动情况及趋势影响，建立人口预测预报制度，开展重大决策人口影响评估，完善重大人口政策咨询机制，研究提出本县人口发展战略，拟订本县人口发展规划和人口政策，研究提出人口与经济、社会、 资源、环境协调可持续发展，以及统筹促进人口长期均衡发展的政策建议。</w:t>
      </w:r>
    </w:p>
    <w:p>
      <w:pPr>
        <w:wordWrap/>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2.与县民政局的有关职责分工。县卫生健康委员会负责</w:t>
      </w:r>
    </w:p>
    <w:p>
      <w:pPr>
        <w:wordWrap/>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拟订应对人口老龄化、医养结合政策措施，综合协调、督促</w:t>
      </w:r>
    </w:p>
    <w:p>
      <w:pPr>
        <w:wordWrap/>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指导、组织推进老龄事业发展，承担老年疾病防治、老年人</w:t>
      </w:r>
    </w:p>
    <w:p>
      <w:pPr>
        <w:wordWrap/>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医疗照护、老年人心理健康与关怀服务等老年健康工作。且</w:t>
      </w:r>
    </w:p>
    <w:p>
      <w:pPr>
        <w:wordWrap/>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民政局负责统筹推进、督促指导、监督管理养老服务工作，</w:t>
      </w:r>
    </w:p>
    <w:p>
      <w:pPr>
        <w:wordWrap/>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拟订养老服务体系建设规划、法规、政策、标准并组织实施，</w:t>
      </w:r>
    </w:p>
    <w:p>
      <w:pPr>
        <w:wordWrap/>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承担老年人福利和特殊困难老年人救助工作。</w:t>
      </w:r>
    </w:p>
    <w:p>
      <w:pPr>
        <w:wordWrap/>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3.与县市场监督管理局的有关职责分工。县卫生健康委</w:t>
      </w:r>
    </w:p>
    <w:p>
      <w:pPr>
        <w:wordWrap/>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员会负责食品安全风险评估工作，会同县市场监督管理局等</w:t>
      </w:r>
    </w:p>
    <w:p>
      <w:pPr>
        <w:wordWrap/>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部门制定、实施食品安全风险监测计划。县卫生健康委员会</w:t>
      </w:r>
    </w:p>
    <w:p>
      <w:pPr>
        <w:wordWrap/>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对通过食品安全风险监测或者接到举报发现食品可能存在安全隐患的，应立即组织进行检验和食品安全风险评估，并</w:t>
      </w:r>
    </w:p>
    <w:p>
      <w:pPr>
        <w:wordWrap/>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及时向县市场监督管理局等部门通报食品安全风险评估结</w:t>
      </w:r>
    </w:p>
    <w:p>
      <w:pPr>
        <w:wordWrap/>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果，对得出不安全结论的食品，县市场监督管理局等部门应</w:t>
      </w:r>
    </w:p>
    <w:p>
      <w:pPr>
        <w:wordWrap/>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当立即采取措施。县市场监督管理局等部门在监督管理工作</w:t>
      </w:r>
    </w:p>
    <w:p>
      <w:pPr>
        <w:wordWrap/>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中发现需要进行食品安全风险评估的，应当及时向县卫生健</w:t>
      </w:r>
    </w:p>
    <w:p>
      <w:pPr>
        <w:wordWrap/>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康委员会提出建议。县市场监督管理局会同县卫生健康委员</w:t>
      </w:r>
    </w:p>
    <w:p>
      <w:pPr>
        <w:wordWrap/>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会建立重大药品不良反应和医疗器械不良事件相互通报机制和联合处置机制。</w:t>
      </w:r>
    </w:p>
    <w:p>
      <w:pPr>
        <w:numPr>
          <w:ilvl w:val="0"/>
          <w:numId w:val="1"/>
        </w:numPr>
        <w:wordWrap/>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与县医疗保障局的有关职责分工。县卫生健康委员会、县医疗保障局等部门在医疗、医保、医药等方面加强制度、政策衔接，建立沟通协商机制，协同推进改革，提高医疗资源使用效率和医疗保障水平。</w:t>
      </w:r>
    </w:p>
    <w:p>
      <w:pPr>
        <w:numPr>
          <w:numId w:val="0"/>
        </w:numPr>
        <w:wordWrap/>
        <w:spacing w:line="600" w:lineRule="exact"/>
        <w:textAlignment w:val="auto"/>
        <w:rPr>
          <w:rFonts w:hint="eastAsia" w:ascii="仿宋_GB2312" w:hAnsi="仿宋_GB2312" w:eastAsia="仿宋_GB2312" w:cs="仿宋_GB2312"/>
          <w:sz w:val="32"/>
          <w:szCs w:val="32"/>
        </w:rPr>
      </w:pPr>
    </w:p>
    <w:p>
      <w:pPr>
        <w:numPr>
          <w:numId w:val="0"/>
        </w:numPr>
        <w:wordWrap/>
        <w:spacing w:line="600" w:lineRule="exact"/>
        <w:textAlignment w:val="auto"/>
        <w:rPr>
          <w:rFonts w:hint="eastAsia" w:ascii="仿宋_GB2312" w:hAnsi="仿宋_GB2312" w:eastAsia="仿宋_GB2312" w:cs="仿宋_GB2312"/>
          <w:sz w:val="32"/>
          <w:szCs w:val="32"/>
        </w:rPr>
      </w:pPr>
    </w:p>
    <w:p>
      <w:pPr>
        <w:adjustRightInd w:val="0"/>
        <w:snapToGrid w:val="0"/>
        <w:spacing w:line="560" w:lineRule="exact"/>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 xml:space="preserve">   二、罗山县卫生健康委员会</w:t>
      </w:r>
      <w:r>
        <w:rPr>
          <w:rFonts w:hint="eastAsia" w:ascii="黑体" w:hAnsi="黑体" w:eastAsia="黑体" w:cs="黑体"/>
          <w:kern w:val="0"/>
          <w:sz w:val="32"/>
          <w:szCs w:val="32"/>
        </w:rPr>
        <w:t>的</w:t>
      </w:r>
      <w:r>
        <w:rPr>
          <w:rFonts w:hint="eastAsia" w:ascii="黑体" w:hAnsi="黑体" w:eastAsia="黑体" w:cs="黑体"/>
          <w:kern w:val="0"/>
          <w:sz w:val="32"/>
          <w:szCs w:val="32"/>
          <w:lang w:val="en-US" w:eastAsia="zh-CN"/>
        </w:rPr>
        <w:t>机构设置</w:t>
      </w:r>
    </w:p>
    <w:p>
      <w:pPr>
        <w:wordWrap/>
        <w:spacing w:line="600" w:lineRule="exact"/>
        <w:ind w:firstLine="643" w:firstLineChars="200"/>
        <w:textAlignment w:val="auto"/>
        <w:rPr>
          <w:rFonts w:hint="eastAsia" w:ascii="仿宋_GB2312" w:eastAsia="仿宋_GB2312"/>
          <w:sz w:val="32"/>
          <w:szCs w:val="32"/>
        </w:rPr>
      </w:pPr>
      <w:r>
        <w:rPr>
          <w:rFonts w:hint="eastAsia" w:ascii="楷体" w:hAnsi="楷体" w:eastAsia="楷体" w:cs="楷体"/>
          <w:b/>
          <w:bCs/>
          <w:sz w:val="32"/>
          <w:szCs w:val="32"/>
        </w:rPr>
        <w:t>（一）办公室</w:t>
      </w:r>
      <w:r>
        <w:rPr>
          <w:rFonts w:hint="eastAsia" w:ascii="楷体" w:hAnsi="楷体" w:eastAsia="楷体" w:cs="楷体"/>
          <w:b/>
          <w:bCs/>
          <w:sz w:val="32"/>
          <w:szCs w:val="32"/>
          <w:lang w:val="en-US" w:eastAsia="zh-CN"/>
        </w:rPr>
        <w:t>(信访稳定办公室)</w:t>
      </w:r>
      <w:r>
        <w:rPr>
          <w:rFonts w:hint="eastAsia" w:ascii="楷体" w:hAnsi="楷体" w:eastAsia="楷体" w:cs="楷体"/>
          <w:b/>
          <w:bCs/>
          <w:sz w:val="32"/>
          <w:szCs w:val="32"/>
        </w:rPr>
        <w:t>。</w:t>
      </w:r>
      <w:r>
        <w:rPr>
          <w:rFonts w:hint="eastAsia" w:ascii="仿宋_GB2312" w:eastAsia="仿宋_GB2312"/>
          <w:sz w:val="32"/>
          <w:szCs w:val="32"/>
        </w:rPr>
        <w:t>综合协调机关工作；负责文电、会务、机要、档案、政务公开、安全生产、信访稳定等工作；承担重大问题调研、重要文稿起草等工作；组织办理人大代表建议和政协提案；承担机关及直属单位的政务信息化工作。</w:t>
      </w:r>
    </w:p>
    <w:p>
      <w:pPr>
        <w:wordWrap/>
        <w:spacing w:line="600" w:lineRule="exact"/>
        <w:ind w:firstLine="643" w:firstLineChars="200"/>
        <w:textAlignment w:val="auto"/>
        <w:rPr>
          <w:rFonts w:hint="eastAsia" w:ascii="仿宋_GB2312" w:eastAsia="仿宋_GB2312"/>
          <w:sz w:val="32"/>
          <w:szCs w:val="32"/>
        </w:rPr>
      </w:pPr>
      <w:r>
        <w:rPr>
          <w:rFonts w:hint="eastAsia" w:ascii="楷体" w:hAnsi="楷体" w:eastAsia="楷体" w:cs="楷体"/>
          <w:b/>
          <w:bCs/>
          <w:sz w:val="32"/>
          <w:szCs w:val="32"/>
        </w:rPr>
        <w:t>（二）人事股</w:t>
      </w:r>
      <w:r>
        <w:rPr>
          <w:rFonts w:hint="eastAsia" w:ascii="楷体" w:hAnsi="楷体" w:eastAsia="楷体" w:cs="楷体"/>
          <w:b/>
          <w:bCs/>
          <w:sz w:val="32"/>
          <w:szCs w:val="32"/>
          <w:lang w:val="en-US" w:eastAsia="zh-CN"/>
        </w:rPr>
        <w:t>(合作交流办公室)</w:t>
      </w:r>
      <w:r>
        <w:rPr>
          <w:rFonts w:hint="eastAsia" w:ascii="楷体" w:hAnsi="楷体" w:eastAsia="楷体" w:cs="楷体"/>
          <w:b/>
          <w:bCs/>
          <w:sz w:val="32"/>
          <w:szCs w:val="32"/>
        </w:rPr>
        <w:t>。</w:t>
      </w:r>
      <w:r>
        <w:rPr>
          <w:rFonts w:hint="eastAsia" w:ascii="仿宋_GB2312" w:eastAsia="仿宋_GB2312"/>
          <w:sz w:val="32"/>
          <w:szCs w:val="32"/>
        </w:rPr>
        <w:t>承担机关和直属单位的人事管理、机构编制、队伍建设、职称评聘、人事档案、劳动工资等工作；负责指导县卫生健康委员会管理的干部培训工作；组织开展县卫生健康委员会全县性表彰工作；指导全县卫生健康行业人才队伍建设工作；组织指导全县卫生健康领域的交流与合作、对外宣传、援外工作；承担机关和直属单位的外事管理工作。</w:t>
      </w:r>
    </w:p>
    <w:p>
      <w:pPr>
        <w:wordWrap/>
        <w:spacing w:line="600" w:lineRule="exact"/>
        <w:ind w:firstLine="643" w:firstLineChars="200"/>
        <w:textAlignment w:val="auto"/>
        <w:rPr>
          <w:rFonts w:hint="eastAsia" w:ascii="仿宋_GB2312" w:eastAsia="仿宋_GB2312"/>
          <w:sz w:val="32"/>
          <w:szCs w:val="32"/>
        </w:rPr>
      </w:pPr>
      <w:r>
        <w:rPr>
          <w:rFonts w:hint="eastAsia" w:ascii="楷体" w:hAnsi="楷体" w:eastAsia="楷体" w:cs="楷体"/>
          <w:b/>
          <w:bCs/>
          <w:sz w:val="32"/>
          <w:szCs w:val="32"/>
        </w:rPr>
        <w:t>（三）财务规划与信息股。</w:t>
      </w:r>
      <w:r>
        <w:rPr>
          <w:rFonts w:hint="eastAsia" w:ascii="仿宋_GB2312" w:eastAsia="仿宋_GB2312"/>
          <w:sz w:val="32"/>
          <w:szCs w:val="32"/>
        </w:rPr>
        <w:t>组织拟订机关内部财务管理</w:t>
      </w:r>
    </w:p>
    <w:p>
      <w:pPr>
        <w:wordWrap/>
        <w:spacing w:line="600" w:lineRule="exact"/>
        <w:textAlignment w:val="auto"/>
        <w:rPr>
          <w:rFonts w:hint="eastAsia" w:ascii="仿宋_GB2312" w:eastAsia="仿宋_GB2312"/>
          <w:sz w:val="32"/>
          <w:szCs w:val="32"/>
        </w:rPr>
      </w:pPr>
      <w:r>
        <w:rPr>
          <w:rFonts w:hint="eastAsia" w:ascii="仿宋_GB2312" w:eastAsia="仿宋_GB2312"/>
          <w:sz w:val="32"/>
          <w:szCs w:val="32"/>
        </w:rPr>
        <w:t>制度，按照相关规定参加有关专项资金的管理；负责机关及</w:t>
      </w:r>
    </w:p>
    <w:p>
      <w:pPr>
        <w:wordWrap/>
        <w:spacing w:line="600" w:lineRule="exact"/>
        <w:textAlignment w:val="auto"/>
        <w:rPr>
          <w:rFonts w:hint="eastAsia" w:ascii="仿宋_GB2312" w:eastAsia="仿宋_GB2312"/>
          <w:sz w:val="32"/>
          <w:szCs w:val="32"/>
        </w:rPr>
      </w:pPr>
      <w:r>
        <w:rPr>
          <w:rFonts w:hint="eastAsia" w:ascii="仿宋_GB2312" w:eastAsia="仿宋_GB2312"/>
          <w:sz w:val="32"/>
          <w:szCs w:val="32"/>
        </w:rPr>
        <w:t>纳入机关统一财务管理的预决算和国有资产管理；负责内部</w:t>
      </w:r>
    </w:p>
    <w:p>
      <w:pPr>
        <w:wordWrap/>
        <w:spacing w:line="600" w:lineRule="exact"/>
        <w:textAlignment w:val="auto"/>
        <w:rPr>
          <w:rFonts w:hint="eastAsia" w:ascii="仿宋_GB2312" w:eastAsia="仿宋_GB2312"/>
          <w:sz w:val="32"/>
          <w:szCs w:val="32"/>
        </w:rPr>
      </w:pPr>
      <w:r>
        <w:rPr>
          <w:rFonts w:hint="eastAsia" w:ascii="仿宋_GB2312" w:eastAsia="仿宋_GB2312"/>
          <w:sz w:val="32"/>
          <w:szCs w:val="32"/>
        </w:rPr>
        <w:t>审计工作，指导医疗卫生机构开展内部审计工作；提出医疗</w:t>
      </w:r>
    </w:p>
    <w:p>
      <w:pPr>
        <w:wordWrap/>
        <w:spacing w:line="600" w:lineRule="exact"/>
        <w:textAlignment w:val="auto"/>
        <w:rPr>
          <w:rFonts w:hint="eastAsia" w:ascii="仿宋_GB2312" w:eastAsia="仿宋_GB2312"/>
          <w:sz w:val="32"/>
          <w:szCs w:val="32"/>
        </w:rPr>
      </w:pPr>
      <w:r>
        <w:rPr>
          <w:rFonts w:hint="eastAsia" w:ascii="仿宋_GB2312" w:eastAsia="仿宋_GB2312"/>
          <w:sz w:val="32"/>
          <w:szCs w:val="32"/>
        </w:rPr>
        <w:t>服务价格政策建议；制定全县卫生健康事业发展中长期规划，统筹规划与协调全县卫生健康资源配置工作，编制和实施区域卫生健康规划，指导卫生健康公共服务体系建设；配合做好基层医疗卫生机构基础设施的制定及监督管理工作；拟订大型医用装备配置管理办法和标准并组织实施；承担全县卫生健康信息化建设工作，负责卫生健康服务“互联网＋医疗健康”工作；指导卫生健康的信息化建设、网站建设和统计工作，参与县人口基础信息库建设。</w:t>
      </w:r>
    </w:p>
    <w:p>
      <w:pPr>
        <w:wordWrap/>
        <w:spacing w:line="600" w:lineRule="exact"/>
        <w:ind w:firstLine="643" w:firstLineChars="200"/>
        <w:textAlignment w:val="auto"/>
        <w:rPr>
          <w:rFonts w:hint="eastAsia" w:ascii="仿宋_GB2312" w:eastAsia="仿宋_GB2312"/>
          <w:sz w:val="32"/>
          <w:szCs w:val="32"/>
        </w:rPr>
      </w:pPr>
      <w:r>
        <w:rPr>
          <w:rFonts w:hint="eastAsia" w:ascii="楷体" w:hAnsi="楷体" w:eastAsia="楷体" w:cs="楷体"/>
          <w:b/>
          <w:bCs/>
          <w:sz w:val="32"/>
          <w:szCs w:val="32"/>
        </w:rPr>
        <w:t>（四）法制监督和行政审批股</w:t>
      </w:r>
      <w:r>
        <w:rPr>
          <w:rFonts w:hint="eastAsia" w:ascii="楷体" w:hAnsi="楷体" w:eastAsia="楷体" w:cs="楷体"/>
          <w:b/>
          <w:bCs/>
          <w:sz w:val="32"/>
          <w:szCs w:val="32"/>
          <w:lang w:val="en-US" w:eastAsia="zh-CN"/>
        </w:rPr>
        <w:t>(职业健康股)</w:t>
      </w:r>
      <w:r>
        <w:rPr>
          <w:rFonts w:hint="eastAsia" w:ascii="楷体" w:hAnsi="楷体" w:eastAsia="楷体" w:cs="楷体"/>
          <w:b/>
          <w:bCs/>
          <w:sz w:val="32"/>
          <w:szCs w:val="32"/>
        </w:rPr>
        <w:t>。</w:t>
      </w:r>
      <w:r>
        <w:rPr>
          <w:rFonts w:hint="eastAsia" w:ascii="仿宋_GB2312" w:eastAsia="仿宋_GB2312"/>
          <w:sz w:val="32"/>
          <w:szCs w:val="32"/>
        </w:rPr>
        <w:t>承担公共卫生、医疗卫生等监督工作，查处医疗服务市场违法行为；组织开展学校卫生、公共场所卫生、饮用水卫生、传染病防治监督检查；完善综合监督体系，指导规范执法行为；承担有关规范性文件合法性审查和清理工作；组织开展普法宣传工作；负责组织重大处罚事项的听证，承担行政复议、行政应诉有关工作；依法开展食品安全企业标准备案；组织开展食品安全风险监测、评估和交流工作。负责提供卫生健康行政审批项目的法律、政策、标准、办理程序的咨询和指导；负责县本级卫生健康许可项目和确定的其他职权中依申请项目的直接办理、结果公示、档案管理；负责政务服务“一网通办”等工作；负责现场查验人员的管理和监督；负责指导本系统行政审批工作；组织实施全县职业卫生、放射卫生相关政策、标准；开展重点职业病监测、专项调查、职业健康风险评估和职业人群健康管理工作；协调开展职业病防治工作。</w:t>
      </w:r>
    </w:p>
    <w:p>
      <w:pPr>
        <w:wordWrap/>
        <w:spacing w:line="600" w:lineRule="exact"/>
        <w:ind w:firstLine="643" w:firstLineChars="200"/>
        <w:textAlignment w:val="auto"/>
        <w:rPr>
          <w:rFonts w:hint="eastAsia" w:ascii="仿宋_GB2312" w:eastAsia="仿宋_GB2312"/>
          <w:sz w:val="32"/>
          <w:szCs w:val="32"/>
        </w:rPr>
      </w:pPr>
      <w:r>
        <w:rPr>
          <w:rFonts w:hint="eastAsia" w:ascii="楷体" w:hAnsi="楷体" w:eastAsia="楷体" w:cs="楷体"/>
          <w:b/>
          <w:bCs/>
          <w:sz w:val="32"/>
          <w:szCs w:val="32"/>
        </w:rPr>
        <w:t>（五）卫生应急和爱国卫生股</w:t>
      </w:r>
      <w:r>
        <w:rPr>
          <w:rFonts w:hint="eastAsia" w:ascii="楷体" w:hAnsi="楷体" w:eastAsia="楷体" w:cs="楷体"/>
          <w:b/>
          <w:bCs/>
          <w:sz w:val="32"/>
          <w:szCs w:val="32"/>
          <w:lang w:val="en-US" w:eastAsia="zh-CN"/>
        </w:rPr>
        <w:t>(突发公共卫生事件应急指挥中心)</w:t>
      </w:r>
      <w:r>
        <w:rPr>
          <w:rFonts w:hint="eastAsia" w:ascii="楷体" w:hAnsi="楷体" w:eastAsia="楷体" w:cs="楷体"/>
          <w:b/>
          <w:bCs/>
          <w:sz w:val="32"/>
          <w:szCs w:val="32"/>
        </w:rPr>
        <w:t>。</w:t>
      </w:r>
      <w:r>
        <w:rPr>
          <w:rFonts w:hint="eastAsia" w:ascii="仿宋_GB2312" w:eastAsia="仿宋_GB2312"/>
          <w:sz w:val="32"/>
          <w:szCs w:val="32"/>
        </w:rPr>
        <w:t>承担卫生应急和紧急医学救援工作，组织编制专项预案，承担预案演练的组织实施和指导监督工作，指导全县卫生应急体系和能力建设；发布突发公共卫生事件应急处置信息；组织有关爱国卫生工作法律、法规、规章和政策的实施与监督，规划、部署、协调和指导本县的爱国卫生工作；负责协调、组织实施本系统卫生、文明等创建活动；开展创建卫生城镇、卫生单位活动，推动农村改水改厕、环境卫生治理与除害防病工作；负责落实爱国卫生工作有关标准和检查办法的制定。</w:t>
      </w:r>
    </w:p>
    <w:p>
      <w:pPr>
        <w:wordWrap/>
        <w:spacing w:line="600" w:lineRule="exact"/>
        <w:ind w:firstLine="643" w:firstLineChars="200"/>
        <w:textAlignment w:val="auto"/>
        <w:rPr>
          <w:rFonts w:hint="eastAsia" w:ascii="仿宋_GB2312" w:eastAsia="仿宋_GB2312"/>
          <w:sz w:val="32"/>
          <w:szCs w:val="32"/>
        </w:rPr>
      </w:pPr>
      <w:r>
        <w:rPr>
          <w:rFonts w:hint="eastAsia" w:ascii="楷体" w:hAnsi="楷体" w:eastAsia="楷体" w:cs="楷体"/>
          <w:b/>
          <w:bCs/>
          <w:sz w:val="32"/>
          <w:szCs w:val="32"/>
        </w:rPr>
        <w:t>（六）疾病预防控制股</w:t>
      </w:r>
      <w:r>
        <w:rPr>
          <w:rFonts w:hint="eastAsia" w:ascii="楷体" w:hAnsi="楷体" w:eastAsia="楷体" w:cs="楷体"/>
          <w:b/>
          <w:bCs/>
          <w:sz w:val="32"/>
          <w:szCs w:val="32"/>
          <w:lang w:val="en-US" w:eastAsia="zh-CN"/>
        </w:rPr>
        <w:t>(县艾滋病防治工作办公室)</w:t>
      </w:r>
      <w:r>
        <w:rPr>
          <w:rFonts w:hint="eastAsia" w:ascii="楷体" w:hAnsi="楷体" w:eastAsia="楷体" w:cs="楷体"/>
          <w:b/>
          <w:bCs/>
          <w:sz w:val="32"/>
          <w:szCs w:val="32"/>
        </w:rPr>
        <w:t>。</w:t>
      </w:r>
      <w:r>
        <w:rPr>
          <w:rFonts w:hint="eastAsia" w:ascii="仿宋_GB2312" w:eastAsia="仿宋_GB2312"/>
          <w:sz w:val="32"/>
          <w:szCs w:val="32"/>
        </w:rPr>
        <w:t>组织实施全县重大疾病防治规划、免疫规划、精神卫生和公共卫生问题的干预措施；完善疾病预防控制体系；组织实施艾滋病防治政策、规划。</w:t>
      </w:r>
    </w:p>
    <w:p>
      <w:pPr>
        <w:wordWrap/>
        <w:spacing w:line="600" w:lineRule="exact"/>
        <w:ind w:firstLine="643" w:firstLineChars="200"/>
        <w:textAlignment w:val="auto"/>
        <w:rPr>
          <w:rFonts w:hint="eastAsia" w:ascii="仿宋_GB2312" w:eastAsia="仿宋_GB2312"/>
          <w:sz w:val="32"/>
          <w:szCs w:val="32"/>
        </w:rPr>
      </w:pPr>
      <w:r>
        <w:rPr>
          <w:rFonts w:hint="eastAsia" w:ascii="楷体" w:hAnsi="楷体" w:eastAsia="楷体" w:cs="楷体"/>
          <w:b/>
          <w:bCs/>
          <w:sz w:val="32"/>
          <w:szCs w:val="32"/>
        </w:rPr>
        <w:t>（七）医政股。</w:t>
      </w:r>
      <w:r>
        <w:rPr>
          <w:rFonts w:hint="eastAsia" w:ascii="仿宋_GB2312" w:eastAsia="仿宋_GB2312"/>
          <w:sz w:val="32"/>
          <w:szCs w:val="32"/>
        </w:rPr>
        <w:t>监督实施医疗机构及医务人员、医疗技</w:t>
      </w:r>
    </w:p>
    <w:p>
      <w:pPr>
        <w:wordWrap/>
        <w:spacing w:line="600" w:lineRule="exact"/>
        <w:textAlignment w:val="auto"/>
        <w:rPr>
          <w:rFonts w:hint="eastAsia" w:ascii="仿宋_GB2312" w:eastAsia="仿宋_GB2312"/>
          <w:sz w:val="32"/>
          <w:szCs w:val="32"/>
        </w:rPr>
      </w:pPr>
      <w:r>
        <w:rPr>
          <w:rFonts w:hint="eastAsia" w:ascii="仿宋_GB2312" w:eastAsia="仿宋_GB2312"/>
          <w:sz w:val="32"/>
          <w:szCs w:val="32"/>
        </w:rPr>
        <w:t>术应用、医疗质量和安全、医疗服务、采供血机构管理等行</w:t>
      </w:r>
    </w:p>
    <w:p>
      <w:pPr>
        <w:wordWrap/>
        <w:spacing w:line="600" w:lineRule="exact"/>
        <w:textAlignment w:val="auto"/>
        <w:rPr>
          <w:rFonts w:hint="eastAsia" w:ascii="仿宋_GB2312" w:eastAsia="仿宋_GB2312"/>
          <w:sz w:val="32"/>
          <w:szCs w:val="32"/>
        </w:rPr>
      </w:pPr>
      <w:r>
        <w:rPr>
          <w:rFonts w:hint="eastAsia" w:ascii="仿宋_GB2312" w:eastAsia="仿宋_GB2312"/>
          <w:sz w:val="32"/>
          <w:szCs w:val="32"/>
        </w:rPr>
        <w:t>业管理有关政策规范、标准并监督实施，承担推进护理、康</w:t>
      </w:r>
    </w:p>
    <w:p>
      <w:pPr>
        <w:wordWrap/>
        <w:spacing w:line="600" w:lineRule="exact"/>
        <w:textAlignment w:val="auto"/>
        <w:rPr>
          <w:rFonts w:hint="eastAsia" w:ascii="仿宋_GB2312" w:eastAsia="仿宋_GB2312"/>
          <w:sz w:val="32"/>
          <w:szCs w:val="32"/>
        </w:rPr>
      </w:pPr>
      <w:r>
        <w:rPr>
          <w:rFonts w:hint="eastAsia" w:ascii="仿宋_GB2312" w:eastAsia="仿宋_GB2312"/>
          <w:sz w:val="32"/>
          <w:szCs w:val="32"/>
        </w:rPr>
        <w:t>复事业发展工作；监督指导全县医疗机构评审评价工作，拟</w:t>
      </w:r>
    </w:p>
    <w:p>
      <w:pPr>
        <w:wordWrap/>
        <w:spacing w:line="600" w:lineRule="exact"/>
        <w:textAlignment w:val="auto"/>
        <w:rPr>
          <w:rFonts w:hint="eastAsia" w:ascii="仿宋_GB2312" w:eastAsia="仿宋_GB2312"/>
          <w:sz w:val="32"/>
          <w:szCs w:val="32"/>
        </w:rPr>
      </w:pPr>
      <w:r>
        <w:rPr>
          <w:rFonts w:hint="eastAsia" w:ascii="仿宋_GB2312" w:eastAsia="仿宋_GB2312"/>
          <w:sz w:val="32"/>
          <w:szCs w:val="32"/>
        </w:rPr>
        <w:t>订全县公立医院运行监管、绩效评价和考核制度并组织实施；指导全县院前急救体系建设。</w:t>
      </w:r>
    </w:p>
    <w:p>
      <w:pPr>
        <w:wordWrap/>
        <w:spacing w:line="600" w:lineRule="exact"/>
        <w:ind w:firstLine="643" w:firstLineChars="200"/>
        <w:textAlignment w:val="auto"/>
        <w:rPr>
          <w:rFonts w:hint="eastAsia" w:ascii="仿宋_GB2312" w:eastAsia="仿宋_GB2312"/>
          <w:sz w:val="32"/>
          <w:szCs w:val="32"/>
        </w:rPr>
      </w:pPr>
      <w:r>
        <w:rPr>
          <w:rFonts w:hint="eastAsia" w:ascii="楷体" w:hAnsi="楷体" w:eastAsia="楷体" w:cs="楷体"/>
          <w:b/>
          <w:bCs/>
          <w:sz w:val="32"/>
          <w:szCs w:val="32"/>
        </w:rPr>
        <w:t>（八）中医股。</w:t>
      </w:r>
      <w:r>
        <w:rPr>
          <w:rFonts w:hint="eastAsia" w:ascii="仿宋_GB2312" w:eastAsia="仿宋_GB2312"/>
          <w:sz w:val="32"/>
          <w:szCs w:val="32"/>
        </w:rPr>
        <w:t>拟订全县中医药事业发展的规划并组织</w:t>
      </w:r>
    </w:p>
    <w:p>
      <w:pPr>
        <w:wordWrap/>
        <w:spacing w:line="600" w:lineRule="exact"/>
        <w:textAlignment w:val="auto"/>
        <w:rPr>
          <w:rFonts w:hint="eastAsia" w:ascii="仿宋_GB2312" w:eastAsia="仿宋_GB2312"/>
          <w:sz w:val="32"/>
          <w:szCs w:val="32"/>
        </w:rPr>
      </w:pPr>
      <w:r>
        <w:rPr>
          <w:rFonts w:hint="eastAsia" w:ascii="仿宋_GB2312" w:eastAsia="仿宋_GB2312"/>
          <w:sz w:val="32"/>
          <w:szCs w:val="32"/>
        </w:rPr>
        <w:t>实施，落实中医药相关政策、规定，参与全县重大中医药项</w:t>
      </w:r>
    </w:p>
    <w:p>
      <w:pPr>
        <w:wordWrap/>
        <w:spacing w:line="600" w:lineRule="exact"/>
        <w:textAlignment w:val="auto"/>
        <w:rPr>
          <w:rFonts w:hint="eastAsia" w:ascii="仿宋_GB2312" w:eastAsia="仿宋_GB2312"/>
          <w:sz w:val="32"/>
          <w:szCs w:val="32"/>
        </w:rPr>
      </w:pPr>
      <w:r>
        <w:rPr>
          <w:rFonts w:hint="eastAsia" w:ascii="仿宋_GB2312" w:eastAsia="仿宋_GB2312"/>
          <w:sz w:val="32"/>
          <w:szCs w:val="32"/>
        </w:rPr>
        <w:t>目的规划和组织实施；负责中医医疗机构和医务人员技术准</w:t>
      </w:r>
    </w:p>
    <w:p>
      <w:pPr>
        <w:wordWrap/>
        <w:spacing w:line="600" w:lineRule="exact"/>
        <w:textAlignment w:val="auto"/>
        <w:rPr>
          <w:rFonts w:hint="eastAsia" w:ascii="仿宋_GB2312" w:eastAsia="仿宋_GB2312"/>
          <w:sz w:val="32"/>
          <w:szCs w:val="32"/>
        </w:rPr>
      </w:pPr>
      <w:r>
        <w:rPr>
          <w:rFonts w:hint="eastAsia" w:ascii="仿宋_GB2312" w:eastAsia="仿宋_GB2312"/>
          <w:sz w:val="32"/>
          <w:szCs w:val="32"/>
        </w:rPr>
        <w:t>入、医疗质量、管理评价、考核工作，负责治未病、重大疾</w:t>
      </w:r>
    </w:p>
    <w:p>
      <w:pPr>
        <w:wordWrap/>
        <w:spacing w:line="600" w:lineRule="exact"/>
        <w:textAlignment w:val="auto"/>
        <w:rPr>
          <w:rFonts w:hint="eastAsia" w:ascii="仿宋_GB2312" w:eastAsia="仿宋_GB2312"/>
          <w:sz w:val="32"/>
          <w:szCs w:val="32"/>
        </w:rPr>
      </w:pPr>
      <w:r>
        <w:rPr>
          <w:rFonts w:hint="eastAsia" w:ascii="仿宋_GB2312" w:eastAsia="仿宋_GB2312"/>
          <w:sz w:val="32"/>
          <w:szCs w:val="32"/>
        </w:rPr>
        <w:t>病中西医协同、康复、重点专科、区域医疗中心建设等工作；</w:t>
      </w:r>
    </w:p>
    <w:p>
      <w:pPr>
        <w:wordWrap/>
        <w:spacing w:line="600" w:lineRule="exact"/>
        <w:textAlignment w:val="auto"/>
        <w:rPr>
          <w:rFonts w:hint="eastAsia" w:ascii="仿宋_GB2312" w:eastAsia="仿宋_GB2312"/>
          <w:sz w:val="32"/>
          <w:szCs w:val="32"/>
        </w:rPr>
      </w:pPr>
      <w:r>
        <w:rPr>
          <w:rFonts w:hint="eastAsia" w:ascii="仿宋_GB2312" w:eastAsia="仿宋_GB2312"/>
          <w:sz w:val="32"/>
          <w:szCs w:val="32"/>
        </w:rPr>
        <w:t>组织开展中医药文化传承发展，承担县中医药工作领导小组</w:t>
      </w:r>
    </w:p>
    <w:p>
      <w:pPr>
        <w:wordWrap/>
        <w:spacing w:line="600" w:lineRule="exact"/>
        <w:textAlignment w:val="auto"/>
        <w:rPr>
          <w:rFonts w:hint="eastAsia" w:ascii="仿宋_GB2312" w:eastAsia="仿宋_GB2312"/>
          <w:sz w:val="32"/>
          <w:szCs w:val="32"/>
        </w:rPr>
      </w:pPr>
      <w:r>
        <w:rPr>
          <w:rFonts w:hint="eastAsia" w:ascii="仿宋_GB2312" w:eastAsia="仿宋_GB2312"/>
          <w:sz w:val="32"/>
          <w:szCs w:val="32"/>
        </w:rPr>
        <w:t>办公室日常工作。</w:t>
      </w:r>
    </w:p>
    <w:p>
      <w:pPr>
        <w:wordWrap/>
        <w:spacing w:line="600" w:lineRule="exact"/>
        <w:ind w:firstLine="643" w:firstLineChars="200"/>
        <w:textAlignment w:val="auto"/>
        <w:rPr>
          <w:rFonts w:hint="eastAsia" w:ascii="仿宋_GB2312" w:eastAsia="仿宋_GB2312"/>
          <w:sz w:val="32"/>
          <w:szCs w:val="32"/>
        </w:rPr>
      </w:pPr>
      <w:r>
        <w:rPr>
          <w:rFonts w:hint="eastAsia" w:ascii="楷体" w:hAnsi="楷体" w:eastAsia="楷体" w:cs="楷体"/>
          <w:b/>
          <w:bCs/>
          <w:sz w:val="32"/>
          <w:szCs w:val="32"/>
        </w:rPr>
        <w:t>（九）基层卫生健康股。</w:t>
      </w:r>
      <w:r>
        <w:rPr>
          <w:rFonts w:hint="eastAsia" w:ascii="仿宋_GB2312" w:eastAsia="仿宋_GB2312"/>
          <w:sz w:val="32"/>
          <w:szCs w:val="32"/>
        </w:rPr>
        <w:t>组织实施基层卫生健康政策、</w:t>
      </w:r>
    </w:p>
    <w:p>
      <w:pPr>
        <w:wordWrap/>
        <w:spacing w:line="600" w:lineRule="exact"/>
        <w:textAlignment w:val="auto"/>
        <w:rPr>
          <w:rFonts w:hint="eastAsia" w:ascii="仿宋_GB2312" w:eastAsia="仿宋_GB2312"/>
          <w:sz w:val="32"/>
          <w:szCs w:val="32"/>
        </w:rPr>
      </w:pPr>
      <w:r>
        <w:rPr>
          <w:rFonts w:hint="eastAsia" w:ascii="仿宋_GB2312" w:eastAsia="仿宋_GB2312"/>
          <w:sz w:val="32"/>
          <w:szCs w:val="32"/>
        </w:rPr>
        <w:t>标准和规范，指导基层卫生健康服务体系建设，推进家庭医</w:t>
      </w:r>
    </w:p>
    <w:p>
      <w:pPr>
        <w:wordWrap/>
        <w:spacing w:line="600" w:lineRule="exact"/>
        <w:textAlignment w:val="auto"/>
        <w:rPr>
          <w:rFonts w:hint="eastAsia" w:ascii="仿宋_GB2312" w:eastAsia="仿宋_GB2312"/>
          <w:sz w:val="32"/>
          <w:szCs w:val="32"/>
        </w:rPr>
      </w:pPr>
      <w:r>
        <w:rPr>
          <w:rFonts w:hint="eastAsia" w:ascii="仿宋_GB2312" w:eastAsia="仿宋_GB2312"/>
          <w:sz w:val="32"/>
          <w:szCs w:val="32"/>
        </w:rPr>
        <w:t>生签约服务和基层卫生综合改革；拟订加强乡村医生队伍建</w:t>
      </w:r>
    </w:p>
    <w:p>
      <w:pPr>
        <w:wordWrap/>
        <w:spacing w:line="600" w:lineRule="exact"/>
        <w:textAlignment w:val="auto"/>
        <w:rPr>
          <w:rFonts w:hint="eastAsia" w:ascii="仿宋_GB2312" w:eastAsia="仿宋_GB2312"/>
          <w:sz w:val="32"/>
          <w:szCs w:val="32"/>
        </w:rPr>
      </w:pPr>
      <w:r>
        <w:rPr>
          <w:rFonts w:hint="eastAsia" w:ascii="仿宋_GB2312" w:eastAsia="仿宋_GB2312"/>
          <w:sz w:val="32"/>
          <w:szCs w:val="32"/>
        </w:rPr>
        <w:t>设相关政策；负责基本公共卫生服务项目的综合管理。</w:t>
      </w:r>
    </w:p>
    <w:p>
      <w:pPr>
        <w:wordWrap/>
        <w:spacing w:line="600" w:lineRule="exact"/>
        <w:ind w:firstLine="643" w:firstLineChars="200"/>
        <w:textAlignment w:val="auto"/>
        <w:rPr>
          <w:rFonts w:hint="eastAsia" w:ascii="仿宋_GB2312" w:eastAsia="仿宋_GB2312"/>
          <w:sz w:val="32"/>
          <w:szCs w:val="32"/>
        </w:rPr>
      </w:pPr>
      <w:r>
        <w:rPr>
          <w:rFonts w:hint="eastAsia" w:ascii="楷体" w:hAnsi="楷体" w:eastAsia="楷体" w:cs="楷体"/>
          <w:b/>
          <w:bCs/>
          <w:sz w:val="32"/>
          <w:szCs w:val="32"/>
        </w:rPr>
        <w:t>（十）妇幼健康股。</w:t>
      </w:r>
      <w:r>
        <w:rPr>
          <w:rFonts w:hint="eastAsia" w:ascii="仿宋_GB2312" w:eastAsia="仿宋_GB2312"/>
          <w:sz w:val="32"/>
          <w:szCs w:val="32"/>
        </w:rPr>
        <w:t>组织实施全县妇幼卫生健康政策、</w:t>
      </w:r>
    </w:p>
    <w:p>
      <w:pPr>
        <w:wordWrap/>
        <w:spacing w:line="600" w:lineRule="exact"/>
        <w:textAlignment w:val="auto"/>
        <w:rPr>
          <w:rFonts w:hint="eastAsia" w:ascii="仿宋_GB2312" w:eastAsia="仿宋_GB2312"/>
          <w:sz w:val="32"/>
          <w:szCs w:val="32"/>
        </w:rPr>
      </w:pPr>
      <w:r>
        <w:rPr>
          <w:rFonts w:hint="eastAsia" w:ascii="仿宋_GB2312" w:eastAsia="仿宋_GB2312"/>
          <w:sz w:val="32"/>
          <w:szCs w:val="32"/>
        </w:rPr>
        <w:t>标准和规范；推进妇幼健康服务体系建设；组织实施妇幼卫</w:t>
      </w:r>
    </w:p>
    <w:p>
      <w:pPr>
        <w:wordWrap/>
        <w:spacing w:line="600" w:lineRule="exact"/>
        <w:textAlignment w:val="auto"/>
        <w:rPr>
          <w:rFonts w:hint="eastAsia" w:ascii="仿宋_GB2312" w:eastAsia="仿宋_GB2312"/>
          <w:sz w:val="32"/>
          <w:szCs w:val="32"/>
        </w:rPr>
      </w:pPr>
      <w:r>
        <w:rPr>
          <w:rFonts w:hint="eastAsia" w:ascii="仿宋_GB2312" w:eastAsia="仿宋_GB2312"/>
          <w:sz w:val="32"/>
          <w:szCs w:val="32"/>
        </w:rPr>
        <w:t>生、出生缺陷防治、婴幼儿早期发展、人类辅助生殖技术管</w:t>
      </w:r>
    </w:p>
    <w:p>
      <w:pPr>
        <w:wordWrap/>
        <w:spacing w:line="600" w:lineRule="exact"/>
        <w:textAlignment w:val="auto"/>
        <w:rPr>
          <w:rFonts w:hint="eastAsia" w:ascii="仿宋_GB2312" w:eastAsia="仿宋_GB2312"/>
          <w:sz w:val="32"/>
          <w:szCs w:val="32"/>
        </w:rPr>
      </w:pPr>
      <w:r>
        <w:rPr>
          <w:rFonts w:hint="eastAsia" w:ascii="仿宋_GB2312" w:eastAsia="仿宋_GB2312"/>
          <w:sz w:val="32"/>
          <w:szCs w:val="32"/>
        </w:rPr>
        <w:t>理和生育技术服务工作。</w:t>
      </w:r>
    </w:p>
    <w:p>
      <w:pPr>
        <w:wordWrap/>
        <w:spacing w:line="600" w:lineRule="exact"/>
        <w:ind w:firstLine="643" w:firstLineChars="200"/>
        <w:textAlignment w:val="auto"/>
        <w:rPr>
          <w:rFonts w:hint="eastAsia" w:ascii="仿宋_GB2312" w:eastAsia="仿宋_GB2312"/>
          <w:sz w:val="32"/>
          <w:szCs w:val="32"/>
        </w:rPr>
      </w:pPr>
      <w:r>
        <w:rPr>
          <w:rFonts w:hint="eastAsia" w:ascii="楷体" w:hAnsi="楷体" w:eastAsia="楷体" w:cs="楷体"/>
          <w:b/>
          <w:bCs/>
          <w:sz w:val="32"/>
          <w:szCs w:val="32"/>
        </w:rPr>
        <w:t>（十一）药物政策与基本药物制度股。</w:t>
      </w:r>
      <w:r>
        <w:rPr>
          <w:rFonts w:hint="eastAsia" w:ascii="仿宋_GB2312" w:eastAsia="仿宋_GB2312"/>
          <w:sz w:val="32"/>
          <w:szCs w:val="32"/>
        </w:rPr>
        <w:t>贯彻落实国家药</w:t>
      </w:r>
    </w:p>
    <w:p>
      <w:pPr>
        <w:wordWrap/>
        <w:spacing w:line="600" w:lineRule="exact"/>
        <w:textAlignment w:val="auto"/>
        <w:rPr>
          <w:rFonts w:hint="eastAsia" w:ascii="仿宋_GB2312" w:eastAsia="仿宋_GB2312"/>
          <w:sz w:val="32"/>
          <w:szCs w:val="32"/>
        </w:rPr>
      </w:pPr>
      <w:r>
        <w:rPr>
          <w:rFonts w:hint="eastAsia" w:ascii="仿宋_GB2312" w:eastAsia="仿宋_GB2312"/>
          <w:sz w:val="32"/>
          <w:szCs w:val="32"/>
        </w:rPr>
        <w:t>物政策和国家基本药物制度，组织实施药物政策、基本药物</w:t>
      </w:r>
    </w:p>
    <w:p>
      <w:pPr>
        <w:wordWrap/>
        <w:spacing w:line="600" w:lineRule="exact"/>
        <w:textAlignment w:val="auto"/>
        <w:rPr>
          <w:rFonts w:hint="eastAsia" w:ascii="仿宋_GB2312" w:eastAsia="仿宋_GB2312"/>
          <w:sz w:val="32"/>
          <w:szCs w:val="32"/>
        </w:rPr>
      </w:pPr>
      <w:r>
        <w:rPr>
          <w:rFonts w:hint="eastAsia" w:ascii="仿宋_GB2312" w:eastAsia="仿宋_GB2312"/>
          <w:sz w:val="32"/>
          <w:szCs w:val="32"/>
        </w:rPr>
        <w:t>药事服务和使用管理的地方性法规和措施；开展药品使用监</w:t>
      </w:r>
    </w:p>
    <w:p>
      <w:pPr>
        <w:wordWrap/>
        <w:spacing w:line="600" w:lineRule="exact"/>
        <w:textAlignment w:val="auto"/>
        <w:rPr>
          <w:rFonts w:hint="eastAsia" w:ascii="仿宋_GB2312" w:eastAsia="仿宋_GB2312"/>
          <w:sz w:val="32"/>
          <w:szCs w:val="32"/>
        </w:rPr>
      </w:pPr>
      <w:r>
        <w:rPr>
          <w:rFonts w:hint="eastAsia" w:ascii="仿宋_GB2312" w:eastAsia="仿宋_GB2312"/>
          <w:sz w:val="32"/>
          <w:szCs w:val="32"/>
        </w:rPr>
        <w:t>测、临床综合评价和短缺药品预警；提出药品价格政策和国</w:t>
      </w:r>
    </w:p>
    <w:p>
      <w:pPr>
        <w:wordWrap/>
        <w:spacing w:line="600" w:lineRule="exact"/>
        <w:textAlignment w:val="auto"/>
        <w:rPr>
          <w:rFonts w:hint="eastAsia" w:ascii="仿宋_GB2312" w:eastAsia="仿宋_GB2312"/>
          <w:sz w:val="32"/>
          <w:szCs w:val="32"/>
        </w:rPr>
      </w:pPr>
      <w:r>
        <w:rPr>
          <w:rFonts w:hint="eastAsia" w:ascii="仿宋_GB2312" w:eastAsia="仿宋_GB2312"/>
          <w:sz w:val="32"/>
          <w:szCs w:val="32"/>
        </w:rPr>
        <w:t>家基本药物目录内药品生产鼓励扶持政策的建议。</w:t>
      </w:r>
    </w:p>
    <w:p>
      <w:pPr>
        <w:wordWrap/>
        <w:spacing w:line="600" w:lineRule="exact"/>
        <w:ind w:firstLine="643" w:firstLineChars="200"/>
        <w:textAlignment w:val="auto"/>
        <w:rPr>
          <w:rFonts w:hint="eastAsia" w:ascii="仿宋_GB2312" w:eastAsia="仿宋_GB2312"/>
          <w:sz w:val="32"/>
          <w:szCs w:val="32"/>
        </w:rPr>
      </w:pPr>
      <w:r>
        <w:rPr>
          <w:rFonts w:hint="eastAsia" w:ascii="楷体" w:hAnsi="楷体" w:eastAsia="楷体" w:cs="楷体"/>
          <w:b/>
          <w:bCs/>
          <w:sz w:val="32"/>
          <w:szCs w:val="32"/>
        </w:rPr>
        <w:t>（十二）科技教育股。</w:t>
      </w:r>
      <w:r>
        <w:rPr>
          <w:rFonts w:hint="eastAsia" w:ascii="仿宋_GB2312" w:eastAsia="仿宋_GB2312"/>
          <w:sz w:val="32"/>
          <w:szCs w:val="32"/>
        </w:rPr>
        <w:t>拟订全县卫生健康科技发展规划</w:t>
      </w:r>
    </w:p>
    <w:p>
      <w:pPr>
        <w:wordWrap/>
        <w:spacing w:line="600" w:lineRule="exact"/>
        <w:textAlignment w:val="auto"/>
        <w:rPr>
          <w:rFonts w:hint="eastAsia" w:ascii="仿宋_GB2312" w:eastAsia="仿宋_GB2312"/>
          <w:sz w:val="32"/>
          <w:szCs w:val="32"/>
        </w:rPr>
      </w:pPr>
      <w:r>
        <w:rPr>
          <w:rFonts w:hint="eastAsia" w:ascii="仿宋_GB2312" w:eastAsia="仿宋_GB2312"/>
          <w:sz w:val="32"/>
          <w:szCs w:val="32"/>
        </w:rPr>
        <w:t>及相关政策，组织县级卫生健康科研项目实施、新技术评估</w:t>
      </w:r>
    </w:p>
    <w:p>
      <w:pPr>
        <w:wordWrap/>
        <w:spacing w:line="600" w:lineRule="exact"/>
        <w:textAlignment w:val="auto"/>
        <w:rPr>
          <w:rFonts w:hint="eastAsia" w:ascii="仿宋_GB2312" w:eastAsia="仿宋_GB2312"/>
          <w:sz w:val="32"/>
          <w:szCs w:val="32"/>
        </w:rPr>
      </w:pPr>
      <w:r>
        <w:rPr>
          <w:rFonts w:hint="eastAsia" w:ascii="仿宋_GB2312" w:eastAsia="仿宋_GB2312"/>
          <w:sz w:val="32"/>
          <w:szCs w:val="32"/>
        </w:rPr>
        <w:t>管理和重点科研基地建设工作；承担实验室生物安全监督管</w:t>
      </w:r>
    </w:p>
    <w:p>
      <w:pPr>
        <w:wordWrap/>
        <w:spacing w:line="600" w:lineRule="exact"/>
        <w:textAlignment w:val="auto"/>
        <w:rPr>
          <w:rFonts w:hint="eastAsia" w:ascii="仿宋_GB2312" w:eastAsia="仿宋_GB2312"/>
          <w:sz w:val="32"/>
          <w:szCs w:val="32"/>
        </w:rPr>
      </w:pPr>
      <w:r>
        <w:rPr>
          <w:rFonts w:hint="eastAsia" w:ascii="仿宋_GB2312" w:eastAsia="仿宋_GB2312"/>
          <w:sz w:val="32"/>
          <w:szCs w:val="32"/>
        </w:rPr>
        <w:t>理工作；落实国家政策并组织开展住院医师、专科医师培训</w:t>
      </w:r>
    </w:p>
    <w:p>
      <w:pPr>
        <w:wordWrap/>
        <w:spacing w:line="600" w:lineRule="exact"/>
        <w:textAlignment w:val="auto"/>
        <w:rPr>
          <w:rFonts w:hint="eastAsia" w:ascii="仿宋_GB2312" w:eastAsia="仿宋_GB2312"/>
          <w:sz w:val="32"/>
          <w:szCs w:val="32"/>
        </w:rPr>
      </w:pPr>
      <w:r>
        <w:rPr>
          <w:rFonts w:hint="eastAsia" w:ascii="仿宋_GB2312" w:eastAsia="仿宋_GB2312"/>
          <w:sz w:val="32"/>
          <w:szCs w:val="32"/>
        </w:rPr>
        <w:t>等毕业后医学教育和继续医学教育工作；协同指导医学院校</w:t>
      </w:r>
    </w:p>
    <w:p>
      <w:pPr>
        <w:wordWrap/>
        <w:spacing w:line="600" w:lineRule="exact"/>
        <w:textAlignment w:val="auto"/>
        <w:rPr>
          <w:rFonts w:hint="eastAsia" w:ascii="仿宋_GB2312" w:eastAsia="仿宋_GB2312"/>
          <w:sz w:val="32"/>
          <w:szCs w:val="32"/>
        </w:rPr>
      </w:pPr>
      <w:r>
        <w:rPr>
          <w:rFonts w:hint="eastAsia" w:ascii="仿宋_GB2312" w:eastAsia="仿宋_GB2312"/>
          <w:sz w:val="32"/>
          <w:szCs w:val="32"/>
        </w:rPr>
        <w:t>教育。</w:t>
      </w:r>
    </w:p>
    <w:p>
      <w:pPr>
        <w:wordWrap/>
        <w:spacing w:line="600" w:lineRule="exact"/>
        <w:ind w:firstLine="643" w:firstLineChars="200"/>
        <w:textAlignment w:val="auto"/>
        <w:rPr>
          <w:rFonts w:hint="eastAsia" w:ascii="仿宋_GB2312" w:eastAsia="仿宋_GB2312"/>
          <w:sz w:val="32"/>
          <w:szCs w:val="32"/>
        </w:rPr>
      </w:pPr>
      <w:r>
        <w:rPr>
          <w:rFonts w:hint="eastAsia" w:ascii="楷体" w:hAnsi="楷体" w:eastAsia="楷体" w:cs="楷体"/>
          <w:b/>
          <w:bCs/>
          <w:sz w:val="32"/>
          <w:szCs w:val="32"/>
        </w:rPr>
        <w:t>（十三）老龄健康股</w:t>
      </w:r>
      <w:r>
        <w:rPr>
          <w:rFonts w:hint="eastAsia" w:ascii="楷体" w:hAnsi="楷体" w:eastAsia="楷体" w:cs="楷体"/>
          <w:b/>
          <w:bCs/>
          <w:sz w:val="32"/>
          <w:szCs w:val="32"/>
          <w:lang w:val="en-US" w:eastAsia="zh-CN"/>
        </w:rPr>
        <w:t>(人口监测与家庭发展股)</w:t>
      </w:r>
      <w:r>
        <w:rPr>
          <w:rFonts w:hint="eastAsia" w:ascii="楷体" w:hAnsi="楷体" w:eastAsia="楷体" w:cs="楷体"/>
          <w:b/>
          <w:bCs/>
          <w:sz w:val="32"/>
          <w:szCs w:val="32"/>
        </w:rPr>
        <w:t>。</w:t>
      </w:r>
      <w:r>
        <w:rPr>
          <w:rFonts w:hint="eastAsia" w:ascii="仿宋_GB2312" w:eastAsia="仿宋_GB2312"/>
          <w:sz w:val="32"/>
          <w:szCs w:val="32"/>
        </w:rPr>
        <w:t>组织拟订并协调落实应对老龄化的政策措施；组织拟订医养结合的政策、标准和规范，建立和完善老年健康服务体系；承担县老龄工作委员会的具体工作；组织实施全县干部保健工作政策、规划；负责重要会议、重大活动的卫生保健工作；负责保健对象的医疗保健、县直部门有关干部医疗管理工作；指导全县干部保健工作；承担县保健委员会办公室日常工作；承担人口监测预警工作并提出人口与家庭发展相关政策建议，完善生育政策并组织实施，建立和完善计划生育特殊家庭扶助制度；承担县人口和计划生育领导小组办公室日常工作。</w:t>
      </w:r>
    </w:p>
    <w:p>
      <w:pPr>
        <w:wordWrap/>
        <w:spacing w:line="600" w:lineRule="exact"/>
        <w:ind w:firstLine="643" w:firstLineChars="200"/>
        <w:textAlignment w:val="auto"/>
        <w:rPr>
          <w:rFonts w:hint="eastAsia" w:ascii="仿宋_GB2312" w:eastAsia="仿宋_GB2312"/>
          <w:sz w:val="32"/>
          <w:szCs w:val="32"/>
        </w:rPr>
      </w:pPr>
      <w:r>
        <w:rPr>
          <w:rFonts w:hint="eastAsia" w:ascii="楷体" w:hAnsi="楷体" w:eastAsia="楷体" w:cs="楷体"/>
          <w:b/>
          <w:bCs/>
          <w:sz w:val="32"/>
          <w:szCs w:val="32"/>
        </w:rPr>
        <w:t>（十四）医改办。</w:t>
      </w:r>
      <w:r>
        <w:rPr>
          <w:rFonts w:hint="eastAsia" w:ascii="仿宋_GB2312" w:eastAsia="仿宋_GB2312"/>
          <w:sz w:val="32"/>
          <w:szCs w:val="32"/>
        </w:rPr>
        <w:t>承担深化医药卫生体制改革具体工作，</w:t>
      </w:r>
    </w:p>
    <w:p>
      <w:pPr>
        <w:wordWrap/>
        <w:spacing w:line="600" w:lineRule="exact"/>
        <w:textAlignment w:val="auto"/>
        <w:rPr>
          <w:rFonts w:hint="eastAsia" w:ascii="仿宋_GB2312" w:eastAsia="仿宋_GB2312"/>
          <w:sz w:val="32"/>
          <w:szCs w:val="32"/>
        </w:rPr>
      </w:pPr>
      <w:r>
        <w:rPr>
          <w:rFonts w:hint="eastAsia" w:ascii="仿宋_GB2312" w:eastAsia="仿宋_GB2312"/>
          <w:sz w:val="32"/>
          <w:szCs w:val="32"/>
        </w:rPr>
        <w:t>研究提出深化医药卫生体制改革重大政策、措施的建议，承</w:t>
      </w:r>
    </w:p>
    <w:p>
      <w:pPr>
        <w:wordWrap/>
        <w:spacing w:line="600" w:lineRule="exact"/>
        <w:textAlignment w:val="auto"/>
        <w:rPr>
          <w:rFonts w:hint="eastAsia" w:ascii="仿宋_GB2312" w:eastAsia="仿宋_GB2312"/>
          <w:sz w:val="32"/>
          <w:szCs w:val="32"/>
        </w:rPr>
      </w:pPr>
      <w:r>
        <w:rPr>
          <w:rFonts w:hint="eastAsia" w:ascii="仿宋_GB2312" w:eastAsia="仿宋_GB2312"/>
          <w:sz w:val="32"/>
          <w:szCs w:val="32"/>
        </w:rPr>
        <w:t>担组织推进公立医院综合改革工作。</w:t>
      </w:r>
    </w:p>
    <w:p>
      <w:pPr>
        <w:wordWrap/>
        <w:spacing w:line="600" w:lineRule="exact"/>
        <w:ind w:firstLine="643" w:firstLineChars="200"/>
        <w:textAlignment w:val="auto"/>
        <w:rPr>
          <w:rFonts w:hint="eastAsia" w:ascii="仿宋_GB2312" w:eastAsia="仿宋_GB2312"/>
          <w:sz w:val="32"/>
          <w:szCs w:val="32"/>
        </w:rPr>
      </w:pPr>
      <w:r>
        <w:rPr>
          <w:rFonts w:hint="eastAsia" w:ascii="楷体" w:hAnsi="楷体" w:eastAsia="楷体" w:cs="楷体"/>
          <w:b/>
          <w:bCs/>
          <w:sz w:val="32"/>
          <w:szCs w:val="32"/>
        </w:rPr>
        <w:t>（十五）督查和宣传股。</w:t>
      </w:r>
      <w:r>
        <w:rPr>
          <w:rFonts w:hint="eastAsia" w:ascii="仿宋_GB2312" w:eastAsia="仿宋_GB2312"/>
          <w:sz w:val="32"/>
          <w:szCs w:val="32"/>
        </w:rPr>
        <w:t>负责新闻宣传、信息发布、督</w:t>
      </w:r>
    </w:p>
    <w:p>
      <w:pPr>
        <w:wordWrap/>
        <w:spacing w:line="600" w:lineRule="exact"/>
        <w:textAlignment w:val="auto"/>
        <w:rPr>
          <w:rFonts w:hint="eastAsia" w:ascii="仿宋_GB2312" w:eastAsia="仿宋_GB2312"/>
          <w:sz w:val="32"/>
          <w:szCs w:val="32"/>
        </w:rPr>
      </w:pPr>
      <w:r>
        <w:rPr>
          <w:rFonts w:hint="eastAsia" w:ascii="仿宋_GB2312" w:eastAsia="仿宋_GB2312"/>
          <w:sz w:val="32"/>
          <w:szCs w:val="32"/>
        </w:rPr>
        <w:t>查督办等工作；负责重要政务工作和领导批示办理事项的督</w:t>
      </w:r>
    </w:p>
    <w:p>
      <w:pPr>
        <w:wordWrap/>
        <w:spacing w:line="600" w:lineRule="exact"/>
        <w:textAlignment w:val="auto"/>
        <w:rPr>
          <w:rFonts w:hint="eastAsia" w:ascii="仿宋_GB2312" w:eastAsia="仿宋_GB2312"/>
          <w:sz w:val="32"/>
          <w:szCs w:val="32"/>
        </w:rPr>
      </w:pPr>
      <w:r>
        <w:rPr>
          <w:rFonts w:hint="eastAsia" w:ascii="仿宋_GB2312" w:eastAsia="仿宋_GB2312"/>
          <w:sz w:val="32"/>
          <w:szCs w:val="32"/>
        </w:rPr>
        <w:t>促查办；负责本单位门户网站的建设、运行管理和内容保障</w:t>
      </w:r>
    </w:p>
    <w:p>
      <w:pPr>
        <w:wordWrap/>
        <w:spacing w:line="600" w:lineRule="exact"/>
        <w:textAlignment w:val="auto"/>
        <w:rPr>
          <w:rFonts w:hint="eastAsia" w:ascii="仿宋_GB2312" w:eastAsia="仿宋_GB2312"/>
          <w:sz w:val="32"/>
          <w:szCs w:val="32"/>
          <w:lang w:eastAsia="zh-CN"/>
        </w:rPr>
      </w:pPr>
      <w:r>
        <w:rPr>
          <w:rFonts w:hint="eastAsia" w:ascii="仿宋_GB2312" w:eastAsia="仿宋_GB2312"/>
          <w:sz w:val="32"/>
          <w:szCs w:val="32"/>
          <w:lang w:eastAsia="zh-CN"/>
        </w:rPr>
        <w:t>工作，组织开展全县卫生健康宣传、健康教育、健康促进、健康扶贫等工作；承担全县卫生健康科学知识普及工作。</w:t>
      </w:r>
    </w:p>
    <w:p>
      <w:pPr>
        <w:adjustRightInd w:val="0"/>
        <w:snapToGrid w:val="0"/>
        <w:spacing w:line="560" w:lineRule="exact"/>
        <w:rPr>
          <w:rFonts w:hint="eastAsia" w:ascii="黑体" w:hAnsi="黑体" w:eastAsia="黑体" w:cs="黑体"/>
          <w:kern w:val="0"/>
          <w:sz w:val="32"/>
          <w:szCs w:val="32"/>
          <w:lang w:val="en-US" w:eastAsia="zh-CN"/>
        </w:rPr>
      </w:pPr>
      <w:r>
        <w:rPr>
          <w:rFonts w:hint="eastAsia" w:ascii="仿宋_GB2312" w:eastAsia="仿宋_GB2312"/>
          <w:sz w:val="32"/>
          <w:szCs w:val="32"/>
        </w:rPr>
        <w:t>机关党组织</w:t>
      </w:r>
      <w:r>
        <w:rPr>
          <w:rFonts w:hint="eastAsia" w:ascii="仿宋_GB2312" w:eastAsia="仿宋_GB2312"/>
          <w:sz w:val="32"/>
          <w:szCs w:val="32"/>
          <w:lang w:eastAsia="zh-CN"/>
        </w:rPr>
        <w:t>按有关规定设置。负责机关和直属单位的党群工作、行风建设等工作。</w:t>
      </w:r>
    </w:p>
    <w:p>
      <w:pPr>
        <w:adjustRightInd w:val="0"/>
        <w:snapToGrid w:val="0"/>
        <w:spacing w:line="560" w:lineRule="exact"/>
        <w:rPr>
          <w:rFonts w:hint="eastAsia" w:ascii="黑体" w:hAnsi="黑体" w:eastAsia="黑体" w:cs="黑体"/>
          <w:kern w:val="0"/>
          <w:sz w:val="32"/>
          <w:szCs w:val="32"/>
          <w:lang w:val="en-US" w:eastAsia="zh-CN"/>
        </w:rPr>
      </w:pPr>
    </w:p>
    <w:p>
      <w:pPr>
        <w:adjustRightInd w:val="0"/>
        <w:snapToGrid w:val="0"/>
        <w:spacing w:line="560" w:lineRule="exact"/>
        <w:rPr>
          <w:rFonts w:ascii="黑体" w:hAnsi="黑体" w:eastAsia="黑体" w:cs="宋体"/>
          <w:bCs/>
          <w:kern w:val="0"/>
          <w:sz w:val="32"/>
          <w:szCs w:val="32"/>
        </w:rPr>
      </w:pPr>
      <w:r>
        <w:rPr>
          <w:rFonts w:hint="eastAsia" w:ascii="黑体" w:hAnsi="黑体" w:eastAsia="黑体" w:cs="宋体"/>
          <w:bCs/>
          <w:kern w:val="0"/>
          <w:sz w:val="32"/>
          <w:szCs w:val="32"/>
          <w:lang w:val="en-US" w:eastAsia="zh-CN"/>
        </w:rPr>
        <w:t xml:space="preserve">   三</w:t>
      </w:r>
      <w:r>
        <w:rPr>
          <w:rFonts w:ascii="黑体" w:hAnsi="黑体" w:eastAsia="黑体" w:cs="宋体"/>
          <w:bCs/>
          <w:kern w:val="0"/>
          <w:sz w:val="32"/>
          <w:szCs w:val="32"/>
        </w:rPr>
        <w:t>、</w:t>
      </w:r>
      <w:r>
        <w:rPr>
          <w:rFonts w:hint="eastAsia" w:ascii="黑体" w:hAnsi="黑体" w:eastAsia="黑体" w:cs="宋体"/>
          <w:bCs/>
          <w:kern w:val="0"/>
          <w:sz w:val="32"/>
          <w:szCs w:val="32"/>
          <w:lang w:eastAsia="zh-CN"/>
        </w:rPr>
        <w:t>罗山县卫生健康委员会</w:t>
      </w:r>
      <w:r>
        <w:rPr>
          <w:rFonts w:ascii="黑体" w:hAnsi="黑体" w:eastAsia="黑体" w:cs="宋体"/>
          <w:bCs/>
          <w:kern w:val="0"/>
          <w:sz w:val="32"/>
          <w:szCs w:val="32"/>
        </w:rPr>
        <w:t>预算单位构成</w:t>
      </w:r>
    </w:p>
    <w:p>
      <w:pPr>
        <w:widowControl/>
        <w:wordWrap/>
        <w:spacing w:line="600" w:lineRule="exact"/>
        <w:ind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罗山县</w:t>
      </w:r>
      <w:r>
        <w:rPr>
          <w:rFonts w:hint="eastAsia" w:ascii="仿宋_GB2312" w:hAnsi="仿宋_GB2312" w:eastAsia="仿宋_GB2312" w:cs="仿宋_GB2312"/>
          <w:kern w:val="0"/>
          <w:sz w:val="32"/>
          <w:szCs w:val="32"/>
          <w:lang w:eastAsia="zh-CN"/>
        </w:rPr>
        <w:t>卫生健康委员会本</w:t>
      </w:r>
      <w:r>
        <w:rPr>
          <w:rFonts w:hint="eastAsia" w:ascii="仿宋_GB2312" w:hAnsi="仿宋_GB2312" w:eastAsia="仿宋_GB2312" w:cs="仿宋_GB2312"/>
          <w:kern w:val="0"/>
          <w:sz w:val="32"/>
          <w:szCs w:val="32"/>
        </w:rPr>
        <w:t>部门</w:t>
      </w:r>
      <w:r>
        <w:rPr>
          <w:rFonts w:hint="eastAsia" w:ascii="仿宋_GB2312" w:hAnsi="仿宋_GB2312" w:eastAsia="仿宋_GB2312" w:cs="仿宋_GB2312"/>
          <w:kern w:val="0"/>
          <w:sz w:val="32"/>
          <w:szCs w:val="32"/>
          <w:lang w:eastAsia="zh-CN"/>
        </w:rPr>
        <w:t>预</w:t>
      </w:r>
      <w:r>
        <w:rPr>
          <w:rFonts w:hint="eastAsia" w:ascii="仿宋_GB2312" w:hAnsi="仿宋_GB2312" w:eastAsia="仿宋_GB2312" w:cs="仿宋_GB2312"/>
          <w:kern w:val="0"/>
          <w:sz w:val="32"/>
          <w:szCs w:val="32"/>
        </w:rPr>
        <w:t>算包括局本级</w:t>
      </w:r>
      <w:r>
        <w:rPr>
          <w:rFonts w:hint="eastAsia" w:ascii="仿宋_GB2312" w:hAnsi="仿宋_GB2312" w:eastAsia="仿宋_GB2312" w:cs="仿宋_GB2312"/>
          <w:kern w:val="0"/>
          <w:sz w:val="32"/>
          <w:szCs w:val="32"/>
          <w:lang w:eastAsia="zh-CN"/>
        </w:rPr>
        <w:t>预</w:t>
      </w:r>
      <w:r>
        <w:rPr>
          <w:rFonts w:hint="eastAsia" w:ascii="仿宋_GB2312" w:hAnsi="仿宋_GB2312" w:eastAsia="仿宋_GB2312" w:cs="仿宋_GB2312"/>
          <w:kern w:val="0"/>
          <w:sz w:val="32"/>
          <w:szCs w:val="32"/>
        </w:rPr>
        <w:t>算</w:t>
      </w:r>
      <w:r>
        <w:rPr>
          <w:rFonts w:hint="eastAsia" w:ascii="仿宋_GB2312" w:hAnsi="仿宋_GB2312" w:eastAsia="仿宋_GB2312" w:cs="仿宋_GB2312"/>
          <w:kern w:val="0"/>
          <w:sz w:val="32"/>
          <w:szCs w:val="32"/>
          <w:lang w:eastAsia="zh-CN"/>
        </w:rPr>
        <w:t>。</w:t>
      </w:r>
    </w:p>
    <w:p>
      <w:pPr>
        <w:widowControl/>
        <w:wordWrap/>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纳入本部门</w:t>
      </w:r>
      <w:r>
        <w:rPr>
          <w:rFonts w:hint="eastAsia" w:ascii="仿宋_GB2312" w:hAnsi="仿宋_GB2312" w:eastAsia="仿宋_GB2312" w:cs="仿宋_GB2312"/>
          <w:kern w:val="0"/>
          <w:sz w:val="32"/>
          <w:szCs w:val="32"/>
          <w:lang w:eastAsia="zh-CN"/>
        </w:rPr>
        <w:t>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年度部门</w:t>
      </w:r>
      <w:r>
        <w:rPr>
          <w:rFonts w:hint="eastAsia" w:ascii="仿宋_GB2312" w:hAnsi="仿宋_GB2312" w:eastAsia="仿宋_GB2312" w:cs="仿宋_GB2312"/>
          <w:kern w:val="0"/>
          <w:sz w:val="32"/>
          <w:szCs w:val="32"/>
          <w:lang w:eastAsia="zh-CN"/>
        </w:rPr>
        <w:t>预</w:t>
      </w:r>
      <w:r>
        <w:rPr>
          <w:rFonts w:hint="eastAsia" w:ascii="仿宋_GB2312" w:hAnsi="仿宋_GB2312" w:eastAsia="仿宋_GB2312" w:cs="仿宋_GB2312"/>
          <w:kern w:val="0"/>
          <w:sz w:val="32"/>
          <w:szCs w:val="32"/>
        </w:rPr>
        <w:t>算编制范围的单位共</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个，具体是：</w:t>
      </w:r>
    </w:p>
    <w:p>
      <w:pPr>
        <w:numPr>
          <w:ilvl w:val="0"/>
          <w:numId w:val="2"/>
        </w:numPr>
        <w:wordWrap/>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罗山县</w:t>
      </w:r>
      <w:r>
        <w:rPr>
          <w:rFonts w:hint="eastAsia" w:ascii="仿宋_GB2312" w:hAnsi="仿宋_GB2312" w:eastAsia="仿宋_GB2312" w:cs="仿宋_GB2312"/>
          <w:kern w:val="0"/>
          <w:sz w:val="32"/>
          <w:szCs w:val="32"/>
          <w:lang w:eastAsia="zh-CN"/>
        </w:rPr>
        <w:t>卫生健康委员会</w:t>
      </w:r>
      <w:r>
        <w:rPr>
          <w:rFonts w:hint="eastAsia" w:ascii="仿宋_GB2312" w:hAnsi="仿宋_GB2312" w:eastAsia="仿宋_GB2312" w:cs="仿宋_GB2312"/>
          <w:sz w:val="32"/>
          <w:szCs w:val="32"/>
        </w:rPr>
        <w:t>本级</w:t>
      </w:r>
    </w:p>
    <w:p>
      <w:pPr>
        <w:adjustRightInd w:val="0"/>
        <w:snapToGrid w:val="0"/>
        <w:spacing w:line="560" w:lineRule="exact"/>
        <w:jc w:val="left"/>
        <w:rPr>
          <w:rFonts w:ascii="仿宋" w:hAnsi="仿宋" w:eastAsia="仿宋" w:cs="宋体"/>
          <w:kern w:val="0"/>
          <w:sz w:val="32"/>
          <w:szCs w:val="32"/>
        </w:rPr>
      </w:pPr>
    </w:p>
    <w:p>
      <w:pPr>
        <w:adjustRightInd w:val="0"/>
        <w:snapToGrid w:val="0"/>
        <w:spacing w:line="560" w:lineRule="exact"/>
        <w:jc w:val="both"/>
        <w:rPr>
          <w:rFonts w:ascii="黑体" w:hAnsi="黑体" w:eastAsia="黑体" w:cs="宋体"/>
          <w:bCs/>
          <w:kern w:val="0"/>
          <w:sz w:val="32"/>
          <w:szCs w:val="32"/>
        </w:rPr>
      </w:pPr>
      <w:r>
        <w:rPr>
          <w:rFonts w:hint="eastAsia" w:ascii="黑体" w:hAnsi="黑体" w:eastAsia="黑体" w:cs="宋体"/>
          <w:bCs/>
          <w:kern w:val="0"/>
          <w:sz w:val="32"/>
          <w:szCs w:val="32"/>
          <w:lang w:val="en-US" w:eastAsia="zh-CN"/>
        </w:rPr>
        <w:t xml:space="preserve">                  </w:t>
      </w:r>
      <w:r>
        <w:rPr>
          <w:rFonts w:ascii="黑体" w:hAnsi="黑体" w:eastAsia="黑体" w:cs="宋体"/>
          <w:bCs/>
          <w:kern w:val="0"/>
          <w:sz w:val="32"/>
          <w:szCs w:val="32"/>
        </w:rPr>
        <w:t>　　第二部分</w:t>
      </w:r>
    </w:p>
    <w:p>
      <w:pPr>
        <w:adjustRightInd w:val="0"/>
        <w:snapToGrid w:val="0"/>
        <w:spacing w:line="560" w:lineRule="exact"/>
        <w:ind w:firstLine="640" w:firstLineChars="200"/>
        <w:jc w:val="center"/>
        <w:rPr>
          <w:rFonts w:ascii="黑体" w:hAnsi="黑体" w:eastAsia="黑体" w:cs="宋体"/>
          <w:bCs/>
          <w:kern w:val="0"/>
          <w:sz w:val="32"/>
          <w:szCs w:val="32"/>
        </w:rPr>
      </w:pPr>
      <w:r>
        <w:rPr>
          <w:rFonts w:ascii="黑体" w:hAnsi="黑体" w:eastAsia="黑体" w:cs="宋体"/>
          <w:bCs/>
          <w:kern w:val="0"/>
          <w:sz w:val="32"/>
          <w:szCs w:val="32"/>
        </w:rPr>
        <w:t>　　</w:t>
      </w:r>
      <w:r>
        <w:rPr>
          <w:rFonts w:hint="eastAsia" w:ascii="黑体" w:hAnsi="黑体" w:eastAsia="黑体" w:cs="宋体"/>
          <w:bCs/>
          <w:kern w:val="0"/>
          <w:sz w:val="32"/>
          <w:szCs w:val="32"/>
          <w:lang w:eastAsia="zh-CN"/>
        </w:rPr>
        <w:t>罗山县卫生健康委员会2022年度</w:t>
      </w:r>
      <w:r>
        <w:rPr>
          <w:rFonts w:ascii="黑体" w:hAnsi="黑体" w:eastAsia="黑体" w:cs="宋体"/>
          <w:bCs/>
          <w:kern w:val="0"/>
          <w:sz w:val="32"/>
          <w:szCs w:val="32"/>
        </w:rPr>
        <w:t>预算情况说明</w:t>
      </w:r>
    </w:p>
    <w:p>
      <w:pPr>
        <w:adjustRightInd w:val="0"/>
        <w:snapToGrid w:val="0"/>
        <w:spacing w:line="560" w:lineRule="exact"/>
        <w:ind w:firstLine="640" w:firstLineChars="200"/>
        <w:jc w:val="center"/>
        <w:rPr>
          <w:rFonts w:ascii="黑体" w:hAnsi="黑体" w:eastAsia="黑体" w:cs="宋体"/>
          <w:bCs/>
          <w:kern w:val="0"/>
          <w:sz w:val="32"/>
          <w:szCs w:val="32"/>
        </w:rPr>
      </w:pPr>
    </w:p>
    <w:p>
      <w:pPr>
        <w:adjustRightInd w:val="0"/>
        <w:snapToGrid w:val="0"/>
        <w:spacing w:line="560" w:lineRule="exact"/>
        <w:ind w:firstLine="640" w:firstLineChars="200"/>
        <w:rPr>
          <w:rFonts w:ascii="黑体" w:hAnsi="黑体" w:eastAsia="黑体" w:cs="宋体"/>
          <w:bCs/>
          <w:kern w:val="0"/>
          <w:sz w:val="32"/>
          <w:szCs w:val="32"/>
        </w:rPr>
      </w:pPr>
      <w:r>
        <w:rPr>
          <w:rFonts w:ascii="黑体" w:hAnsi="黑体" w:eastAsia="黑体" w:cs="宋体"/>
          <w:bCs/>
          <w:kern w:val="0"/>
          <w:sz w:val="32"/>
          <w:szCs w:val="32"/>
        </w:rPr>
        <w:t>一、收入支出预算总体情况说明</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罗山县卫生健康委员会2022年</w:t>
      </w:r>
      <w:r>
        <w:rPr>
          <w:rFonts w:ascii="仿宋" w:hAnsi="仿宋" w:eastAsia="仿宋" w:cs="宋体"/>
          <w:kern w:val="0"/>
          <w:sz w:val="32"/>
          <w:szCs w:val="32"/>
        </w:rPr>
        <w:t>收入总计</w:t>
      </w:r>
      <w:r>
        <w:rPr>
          <w:rFonts w:hint="eastAsia" w:ascii="仿宋" w:hAnsi="仿宋" w:eastAsia="仿宋" w:cs="宋体"/>
          <w:kern w:val="0"/>
          <w:sz w:val="32"/>
          <w:szCs w:val="32"/>
          <w:lang w:val="en-US" w:eastAsia="zh-CN"/>
        </w:rPr>
        <w:t>4527.9</w:t>
      </w:r>
      <w:r>
        <w:rPr>
          <w:rFonts w:ascii="仿宋" w:hAnsi="仿宋" w:eastAsia="仿宋" w:cs="宋体"/>
          <w:kern w:val="0"/>
          <w:sz w:val="32"/>
          <w:szCs w:val="32"/>
        </w:rPr>
        <w:t>万元，支出总计</w:t>
      </w:r>
      <w:r>
        <w:rPr>
          <w:rFonts w:hint="eastAsia" w:ascii="仿宋" w:hAnsi="仿宋" w:eastAsia="仿宋" w:cs="宋体"/>
          <w:kern w:val="0"/>
          <w:sz w:val="32"/>
          <w:szCs w:val="32"/>
          <w:lang w:val="en-US" w:eastAsia="zh-CN"/>
        </w:rPr>
        <w:t>4527.9</w:t>
      </w:r>
      <w:r>
        <w:rPr>
          <w:rFonts w:ascii="仿宋" w:hAnsi="仿宋" w:eastAsia="仿宋" w:cs="宋体"/>
          <w:kern w:val="0"/>
          <w:sz w:val="32"/>
          <w:szCs w:val="32"/>
        </w:rPr>
        <w:t>万元，与</w:t>
      </w:r>
      <w:r>
        <w:rPr>
          <w:rFonts w:hint="eastAsia" w:ascii="仿宋" w:hAnsi="仿宋" w:eastAsia="仿宋" w:cs="宋体"/>
          <w:kern w:val="0"/>
          <w:sz w:val="32"/>
          <w:szCs w:val="32"/>
          <w:lang w:eastAsia="zh-CN"/>
        </w:rPr>
        <w:t>2021年</w:t>
      </w:r>
      <w:r>
        <w:rPr>
          <w:rFonts w:ascii="仿宋" w:hAnsi="仿宋" w:eastAsia="仿宋" w:cs="宋体"/>
          <w:kern w:val="0"/>
          <w:sz w:val="32"/>
          <w:szCs w:val="32"/>
        </w:rPr>
        <w:t>相比，收、支总计各增加</w:t>
      </w:r>
      <w:r>
        <w:rPr>
          <w:rFonts w:hint="eastAsia" w:ascii="仿宋" w:hAnsi="仿宋" w:eastAsia="仿宋" w:cs="宋体"/>
          <w:kern w:val="0"/>
          <w:sz w:val="32"/>
          <w:szCs w:val="32"/>
          <w:lang w:val="en-US" w:eastAsia="zh-CN"/>
        </w:rPr>
        <w:t>87.1</w:t>
      </w:r>
      <w:r>
        <w:rPr>
          <w:rFonts w:ascii="仿宋" w:hAnsi="仿宋" w:eastAsia="仿宋" w:cs="宋体"/>
          <w:kern w:val="0"/>
          <w:sz w:val="32"/>
          <w:szCs w:val="32"/>
        </w:rPr>
        <w:t>万元，增长</w:t>
      </w:r>
      <w:r>
        <w:rPr>
          <w:rFonts w:hint="eastAsia" w:ascii="仿宋" w:hAnsi="仿宋" w:eastAsia="仿宋" w:cs="宋体"/>
          <w:kern w:val="0"/>
          <w:sz w:val="32"/>
          <w:szCs w:val="32"/>
          <w:lang w:val="en-US" w:eastAsia="zh-CN"/>
        </w:rPr>
        <w:t>2</w:t>
      </w:r>
      <w:r>
        <w:rPr>
          <w:rFonts w:ascii="仿宋" w:hAnsi="仿宋" w:eastAsia="仿宋" w:cs="宋体"/>
          <w:kern w:val="0"/>
          <w:sz w:val="32"/>
          <w:szCs w:val="32"/>
        </w:rPr>
        <w:t>%。主要原因</w:t>
      </w:r>
      <w:r>
        <w:rPr>
          <w:rFonts w:hint="eastAsia" w:ascii="仿宋" w:hAnsi="仿宋" w:eastAsia="仿宋" w:cs="宋体"/>
          <w:kern w:val="0"/>
          <w:sz w:val="32"/>
          <w:szCs w:val="32"/>
        </w:rPr>
        <w:t>是</w:t>
      </w:r>
      <w:r>
        <w:rPr>
          <w:rFonts w:ascii="仿宋" w:hAnsi="仿宋" w:eastAsia="仿宋" w:cs="宋体"/>
          <w:kern w:val="0"/>
          <w:sz w:val="32"/>
          <w:szCs w:val="32"/>
        </w:rPr>
        <w:t>：</w:t>
      </w:r>
      <w:r>
        <w:rPr>
          <w:rFonts w:hint="eastAsia" w:ascii="仿宋_GB2312" w:hAnsi="Times New Roman" w:eastAsia="仿宋_GB2312"/>
          <w:sz w:val="32"/>
          <w:szCs w:val="32"/>
          <w:lang w:eastAsia="zh-CN"/>
        </w:rPr>
        <w:t>人员工资调整增加收入支出</w:t>
      </w:r>
      <w:r>
        <w:rPr>
          <w:rFonts w:ascii="仿宋" w:hAnsi="仿宋" w:eastAsia="仿宋" w:cs="宋体"/>
          <w:kern w:val="0"/>
          <w:sz w:val="32"/>
          <w:szCs w:val="32"/>
        </w:rPr>
        <w:t>。</w:t>
      </w:r>
    </w:p>
    <w:p>
      <w:pPr>
        <w:adjustRightInd w:val="0"/>
        <w:snapToGrid w:val="0"/>
        <w:spacing w:line="560" w:lineRule="exact"/>
        <w:ind w:firstLine="640" w:firstLineChars="200"/>
        <w:rPr>
          <w:rFonts w:ascii="黑体" w:hAnsi="黑体" w:eastAsia="黑体" w:cs="宋体"/>
          <w:bCs/>
          <w:kern w:val="0"/>
          <w:sz w:val="32"/>
          <w:szCs w:val="32"/>
        </w:rPr>
      </w:pPr>
      <w:r>
        <w:rPr>
          <w:rFonts w:ascii="黑体" w:hAnsi="黑体" w:eastAsia="黑体" w:cs="宋体"/>
          <w:bCs/>
          <w:kern w:val="0"/>
          <w:sz w:val="32"/>
          <w:szCs w:val="32"/>
        </w:rPr>
        <w:t>二、收入预算总体情况说明</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lang w:val="en-US" w:eastAsia="zh-CN"/>
        </w:rPr>
        <w:t xml:space="preserve"> 罗山县卫生健康委员会</w:t>
      </w:r>
      <w:r>
        <w:rPr>
          <w:rFonts w:hint="eastAsia" w:ascii="仿宋" w:hAnsi="仿宋" w:eastAsia="仿宋" w:cs="宋体"/>
          <w:kern w:val="0"/>
          <w:sz w:val="32"/>
          <w:szCs w:val="32"/>
          <w:lang w:eastAsia="zh-CN"/>
        </w:rPr>
        <w:t>2022年</w:t>
      </w:r>
      <w:r>
        <w:rPr>
          <w:rFonts w:ascii="仿宋" w:hAnsi="仿宋" w:eastAsia="仿宋" w:cs="宋体"/>
          <w:kern w:val="0"/>
          <w:sz w:val="32"/>
          <w:szCs w:val="32"/>
        </w:rPr>
        <w:t>收入合计</w:t>
      </w:r>
      <w:r>
        <w:rPr>
          <w:rFonts w:hint="eastAsia" w:ascii="仿宋" w:hAnsi="仿宋" w:eastAsia="仿宋" w:cs="宋体"/>
          <w:kern w:val="0"/>
          <w:sz w:val="32"/>
          <w:szCs w:val="32"/>
          <w:lang w:val="en-US" w:eastAsia="zh-CN"/>
        </w:rPr>
        <w:t>4527.9</w:t>
      </w:r>
      <w:r>
        <w:rPr>
          <w:rFonts w:ascii="仿宋" w:hAnsi="仿宋" w:eastAsia="仿宋" w:cs="宋体"/>
          <w:kern w:val="0"/>
          <w:sz w:val="32"/>
          <w:szCs w:val="32"/>
        </w:rPr>
        <w:t>万元，其中：一般公共预算</w:t>
      </w:r>
      <w:r>
        <w:rPr>
          <w:rFonts w:hint="eastAsia" w:ascii="仿宋" w:hAnsi="仿宋" w:eastAsia="仿宋" w:cs="宋体"/>
          <w:kern w:val="0"/>
          <w:sz w:val="32"/>
          <w:szCs w:val="32"/>
        </w:rPr>
        <w:t>收入</w:t>
      </w:r>
      <w:r>
        <w:rPr>
          <w:rFonts w:hint="eastAsia" w:ascii="仿宋" w:hAnsi="仿宋" w:eastAsia="仿宋" w:cs="宋体"/>
          <w:kern w:val="0"/>
          <w:sz w:val="32"/>
          <w:szCs w:val="32"/>
          <w:lang w:val="en-US" w:eastAsia="zh-CN"/>
        </w:rPr>
        <w:t>4527.9</w:t>
      </w:r>
      <w:r>
        <w:rPr>
          <w:rFonts w:ascii="仿宋" w:hAnsi="仿宋" w:eastAsia="仿宋" w:cs="宋体"/>
          <w:kern w:val="0"/>
          <w:sz w:val="32"/>
          <w:szCs w:val="32"/>
        </w:rPr>
        <w:t>万元</w:t>
      </w:r>
      <w:r>
        <w:rPr>
          <w:rFonts w:hint="eastAsia" w:ascii="仿宋" w:hAnsi="仿宋" w:eastAsia="仿宋" w:cs="宋体"/>
          <w:kern w:val="0"/>
          <w:sz w:val="32"/>
          <w:szCs w:val="32"/>
          <w:lang w:eastAsia="zh-CN"/>
        </w:rPr>
        <w:t>。</w:t>
      </w:r>
    </w:p>
    <w:p>
      <w:pPr>
        <w:adjustRightInd w:val="0"/>
        <w:snapToGrid w:val="0"/>
        <w:spacing w:line="560" w:lineRule="exact"/>
        <w:ind w:firstLine="640" w:firstLineChars="200"/>
        <w:rPr>
          <w:rFonts w:ascii="黑体" w:hAnsi="黑体" w:eastAsia="黑体" w:cs="宋体"/>
          <w:bCs/>
          <w:kern w:val="0"/>
          <w:sz w:val="32"/>
          <w:szCs w:val="32"/>
        </w:rPr>
      </w:pPr>
      <w:r>
        <w:rPr>
          <w:rFonts w:ascii="黑体" w:hAnsi="黑体" w:eastAsia="黑体" w:cs="宋体"/>
          <w:bCs/>
          <w:kern w:val="0"/>
          <w:sz w:val="32"/>
          <w:szCs w:val="32"/>
        </w:rPr>
        <w:t>三、支出预算总体情况说明</w:t>
      </w:r>
    </w:p>
    <w:p>
      <w:pPr>
        <w:adjustRightInd w:val="0"/>
        <w:snapToGrid w:val="0"/>
        <w:spacing w:line="560" w:lineRule="exact"/>
        <w:ind w:firstLine="640" w:firstLineChars="200"/>
        <w:rPr>
          <w:rFonts w:ascii="仿宋" w:hAnsi="仿宋" w:eastAsia="仿宋" w:cs="宋体"/>
          <w:b/>
          <w:color w:val="FF0000"/>
          <w:kern w:val="0"/>
          <w:sz w:val="32"/>
          <w:szCs w:val="32"/>
        </w:rPr>
      </w:pPr>
      <w:r>
        <w:rPr>
          <w:rFonts w:hint="eastAsia" w:ascii="仿宋" w:hAnsi="仿宋" w:eastAsia="仿宋" w:cs="宋体"/>
          <w:kern w:val="0"/>
          <w:sz w:val="32"/>
          <w:szCs w:val="32"/>
          <w:lang w:eastAsia="zh-CN"/>
        </w:rPr>
        <w:t>罗山县卫生健康委员会2022年</w:t>
      </w:r>
      <w:r>
        <w:rPr>
          <w:rFonts w:ascii="仿宋" w:hAnsi="仿宋" w:eastAsia="仿宋" w:cs="宋体"/>
          <w:kern w:val="0"/>
          <w:sz w:val="32"/>
          <w:szCs w:val="32"/>
        </w:rPr>
        <w:t>支出合计</w:t>
      </w:r>
      <w:r>
        <w:rPr>
          <w:rFonts w:hint="eastAsia" w:ascii="仿宋" w:hAnsi="仿宋" w:eastAsia="仿宋" w:cs="宋体"/>
          <w:kern w:val="0"/>
          <w:sz w:val="32"/>
          <w:szCs w:val="32"/>
          <w:lang w:val="en-US" w:eastAsia="zh-CN"/>
        </w:rPr>
        <w:t>4527.9</w:t>
      </w:r>
      <w:r>
        <w:rPr>
          <w:rFonts w:ascii="仿宋" w:hAnsi="仿宋" w:eastAsia="仿宋" w:cs="宋体"/>
          <w:kern w:val="0"/>
          <w:sz w:val="32"/>
          <w:szCs w:val="32"/>
        </w:rPr>
        <w:t>万元，其中：基本支出</w:t>
      </w:r>
      <w:r>
        <w:rPr>
          <w:rFonts w:hint="eastAsia" w:ascii="仿宋" w:hAnsi="仿宋" w:eastAsia="仿宋" w:cs="宋体"/>
          <w:kern w:val="0"/>
          <w:sz w:val="32"/>
          <w:szCs w:val="32"/>
          <w:lang w:val="en-US" w:eastAsia="zh-CN"/>
        </w:rPr>
        <w:t>476.2</w:t>
      </w:r>
      <w:r>
        <w:rPr>
          <w:rFonts w:ascii="仿宋" w:hAnsi="仿宋" w:eastAsia="仿宋" w:cs="宋体"/>
          <w:kern w:val="0"/>
          <w:sz w:val="32"/>
          <w:szCs w:val="32"/>
        </w:rPr>
        <w:t>万元，占</w:t>
      </w:r>
      <w:r>
        <w:rPr>
          <w:rFonts w:hint="eastAsia" w:ascii="仿宋" w:hAnsi="仿宋" w:eastAsia="仿宋" w:cs="宋体"/>
          <w:kern w:val="0"/>
          <w:sz w:val="32"/>
          <w:szCs w:val="32"/>
          <w:lang w:val="en-US" w:eastAsia="zh-CN"/>
        </w:rPr>
        <w:t>11</w:t>
      </w:r>
      <w:r>
        <w:rPr>
          <w:rFonts w:ascii="仿宋" w:hAnsi="仿宋" w:eastAsia="仿宋" w:cs="宋体"/>
          <w:kern w:val="0"/>
          <w:sz w:val="32"/>
          <w:szCs w:val="32"/>
        </w:rPr>
        <w:t>%；项目支出</w:t>
      </w:r>
      <w:r>
        <w:rPr>
          <w:rFonts w:hint="eastAsia" w:ascii="仿宋" w:hAnsi="仿宋" w:eastAsia="仿宋" w:cs="宋体"/>
          <w:kern w:val="0"/>
          <w:sz w:val="32"/>
          <w:szCs w:val="32"/>
          <w:lang w:val="en-US" w:eastAsia="zh-CN"/>
        </w:rPr>
        <w:t>4051.7</w:t>
      </w:r>
      <w:r>
        <w:rPr>
          <w:rFonts w:hint="eastAsia" w:ascii="仿宋" w:hAnsi="仿宋" w:eastAsia="仿宋" w:cs="宋体"/>
          <w:kern w:val="0"/>
          <w:sz w:val="32"/>
          <w:szCs w:val="32"/>
        </w:rPr>
        <w:t>万</w:t>
      </w:r>
      <w:r>
        <w:rPr>
          <w:rFonts w:ascii="仿宋" w:hAnsi="仿宋" w:eastAsia="仿宋" w:cs="宋体"/>
          <w:kern w:val="0"/>
          <w:sz w:val="32"/>
          <w:szCs w:val="32"/>
        </w:rPr>
        <w:t>元，占</w:t>
      </w:r>
      <w:r>
        <w:rPr>
          <w:rFonts w:hint="eastAsia" w:ascii="仿宋" w:hAnsi="仿宋" w:eastAsia="仿宋" w:cs="宋体"/>
          <w:kern w:val="0"/>
          <w:sz w:val="32"/>
          <w:szCs w:val="32"/>
          <w:lang w:val="en-US" w:eastAsia="zh-CN"/>
        </w:rPr>
        <w:t>89</w:t>
      </w:r>
      <w:r>
        <w:rPr>
          <w:rFonts w:ascii="仿宋" w:hAnsi="仿宋" w:eastAsia="仿宋" w:cs="宋体"/>
          <w:kern w:val="0"/>
          <w:sz w:val="32"/>
          <w:szCs w:val="32"/>
        </w:rPr>
        <w:t>%。</w:t>
      </w:r>
    </w:p>
    <w:p>
      <w:pPr>
        <w:adjustRightInd w:val="0"/>
        <w:snapToGrid w:val="0"/>
        <w:spacing w:line="560" w:lineRule="exact"/>
        <w:ind w:firstLine="640" w:firstLineChars="200"/>
        <w:rPr>
          <w:rFonts w:ascii="黑体" w:hAnsi="黑体" w:eastAsia="黑体" w:cs="宋体"/>
          <w:bCs/>
          <w:kern w:val="0"/>
          <w:sz w:val="32"/>
          <w:szCs w:val="32"/>
        </w:rPr>
      </w:pPr>
      <w:r>
        <w:rPr>
          <w:rFonts w:ascii="黑体" w:hAnsi="黑体" w:eastAsia="黑体" w:cs="宋体"/>
          <w:bCs/>
          <w:kern w:val="0"/>
          <w:sz w:val="32"/>
          <w:szCs w:val="32"/>
        </w:rPr>
        <w:t>四、财政拨款收入支出预算总体情况说明</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罗山县卫生健康委员会2022年</w:t>
      </w:r>
      <w:r>
        <w:rPr>
          <w:rFonts w:ascii="仿宋" w:hAnsi="仿宋" w:eastAsia="仿宋" w:cs="宋体"/>
          <w:kern w:val="0"/>
          <w:sz w:val="32"/>
          <w:szCs w:val="32"/>
        </w:rPr>
        <w:t>一般公共预算收支预算</w:t>
      </w:r>
      <w:r>
        <w:rPr>
          <w:rFonts w:hint="eastAsia" w:ascii="仿宋" w:hAnsi="仿宋" w:eastAsia="仿宋" w:cs="宋体"/>
          <w:kern w:val="0"/>
          <w:sz w:val="32"/>
          <w:szCs w:val="32"/>
          <w:lang w:val="en-US" w:eastAsia="zh-CN"/>
        </w:rPr>
        <w:t>4527.9</w:t>
      </w:r>
      <w:r>
        <w:rPr>
          <w:rFonts w:ascii="仿宋" w:hAnsi="仿宋" w:eastAsia="仿宋" w:cs="宋体"/>
          <w:kern w:val="0"/>
          <w:sz w:val="32"/>
          <w:szCs w:val="32"/>
        </w:rPr>
        <w:t>万元</w:t>
      </w:r>
      <w:r>
        <w:rPr>
          <w:rFonts w:hint="eastAsia" w:ascii="仿宋" w:hAnsi="仿宋" w:eastAsia="仿宋" w:cs="宋体"/>
          <w:kern w:val="0"/>
          <w:sz w:val="32"/>
          <w:szCs w:val="32"/>
          <w:lang w:eastAsia="zh-CN"/>
        </w:rPr>
        <w:t>。</w:t>
      </w:r>
      <w:r>
        <w:rPr>
          <w:rFonts w:ascii="仿宋" w:hAnsi="仿宋" w:eastAsia="仿宋" w:cs="宋体"/>
          <w:kern w:val="0"/>
          <w:sz w:val="32"/>
          <w:szCs w:val="32"/>
        </w:rPr>
        <w:t>与</w:t>
      </w:r>
      <w:r>
        <w:rPr>
          <w:rFonts w:hint="eastAsia" w:ascii="仿宋" w:hAnsi="仿宋" w:eastAsia="仿宋" w:cs="宋体"/>
          <w:kern w:val="0"/>
          <w:sz w:val="32"/>
          <w:szCs w:val="32"/>
          <w:lang w:eastAsia="zh-CN"/>
        </w:rPr>
        <w:t>2021年</w:t>
      </w:r>
      <w:r>
        <w:rPr>
          <w:rFonts w:ascii="仿宋" w:hAnsi="仿宋" w:eastAsia="仿宋" w:cs="宋体"/>
          <w:kern w:val="0"/>
          <w:sz w:val="32"/>
          <w:szCs w:val="32"/>
        </w:rPr>
        <w:t>相比，一般公共预算收支预算增加</w:t>
      </w:r>
      <w:r>
        <w:rPr>
          <w:rFonts w:hint="eastAsia" w:ascii="仿宋" w:hAnsi="仿宋" w:eastAsia="仿宋" w:cs="宋体"/>
          <w:kern w:val="0"/>
          <w:sz w:val="32"/>
          <w:szCs w:val="32"/>
          <w:lang w:val="en-US" w:eastAsia="zh-CN"/>
        </w:rPr>
        <w:t>87.1</w:t>
      </w:r>
      <w:r>
        <w:rPr>
          <w:rFonts w:ascii="仿宋" w:hAnsi="仿宋" w:eastAsia="仿宋" w:cs="宋体"/>
          <w:kern w:val="0"/>
          <w:sz w:val="32"/>
          <w:szCs w:val="32"/>
        </w:rPr>
        <w:t>万元，增长</w:t>
      </w:r>
      <w:r>
        <w:rPr>
          <w:rFonts w:hint="eastAsia" w:ascii="仿宋" w:hAnsi="仿宋" w:eastAsia="仿宋" w:cs="宋体"/>
          <w:kern w:val="0"/>
          <w:sz w:val="32"/>
          <w:szCs w:val="32"/>
          <w:lang w:val="en-US" w:eastAsia="zh-CN"/>
        </w:rPr>
        <w:t>2</w:t>
      </w:r>
      <w:r>
        <w:rPr>
          <w:rFonts w:ascii="仿宋" w:hAnsi="仿宋" w:eastAsia="仿宋" w:cs="宋体"/>
          <w:kern w:val="0"/>
          <w:sz w:val="32"/>
          <w:szCs w:val="32"/>
        </w:rPr>
        <w:t>%，主要原因</w:t>
      </w:r>
      <w:r>
        <w:rPr>
          <w:rFonts w:hint="eastAsia" w:ascii="仿宋" w:hAnsi="仿宋" w:eastAsia="仿宋" w:cs="宋体"/>
          <w:kern w:val="0"/>
          <w:sz w:val="32"/>
          <w:szCs w:val="32"/>
        </w:rPr>
        <w:t>是</w:t>
      </w:r>
      <w:r>
        <w:rPr>
          <w:rFonts w:ascii="仿宋" w:hAnsi="仿宋" w:eastAsia="仿宋" w:cs="宋体"/>
          <w:kern w:val="0"/>
          <w:sz w:val="32"/>
          <w:szCs w:val="32"/>
        </w:rPr>
        <w:t>：</w:t>
      </w:r>
      <w:r>
        <w:rPr>
          <w:rFonts w:hint="eastAsia" w:ascii="仿宋_GB2312" w:hAnsi="Times New Roman" w:eastAsia="仿宋_GB2312"/>
          <w:sz w:val="32"/>
          <w:szCs w:val="32"/>
          <w:lang w:eastAsia="zh-CN"/>
        </w:rPr>
        <w:t>人员工资调整增加收入支出。</w:t>
      </w:r>
    </w:p>
    <w:p>
      <w:pPr>
        <w:adjustRightInd w:val="0"/>
        <w:snapToGrid w:val="0"/>
        <w:spacing w:line="560" w:lineRule="exact"/>
        <w:ind w:firstLine="640" w:firstLineChars="200"/>
        <w:rPr>
          <w:rFonts w:ascii="黑体" w:hAnsi="黑体" w:eastAsia="黑体" w:cs="宋体"/>
          <w:bCs/>
          <w:kern w:val="0"/>
          <w:sz w:val="32"/>
          <w:szCs w:val="32"/>
        </w:rPr>
      </w:pPr>
      <w:r>
        <w:rPr>
          <w:rFonts w:ascii="黑体" w:hAnsi="黑体" w:eastAsia="黑体" w:cs="宋体"/>
          <w:bCs/>
          <w:kern w:val="0"/>
          <w:sz w:val="32"/>
          <w:szCs w:val="32"/>
        </w:rPr>
        <w:t>五、一般公共预算支出预算情况说明</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罗山县卫生健康委员会2022年</w:t>
      </w:r>
      <w:r>
        <w:rPr>
          <w:rFonts w:ascii="仿宋" w:hAnsi="仿宋" w:eastAsia="仿宋" w:cs="宋体"/>
          <w:kern w:val="0"/>
          <w:sz w:val="32"/>
          <w:szCs w:val="32"/>
        </w:rPr>
        <w:t>一般公共预算支出年初预算为</w:t>
      </w:r>
      <w:r>
        <w:rPr>
          <w:rFonts w:hint="eastAsia" w:ascii="仿宋" w:hAnsi="仿宋" w:eastAsia="仿宋" w:cs="宋体"/>
          <w:kern w:val="0"/>
          <w:sz w:val="32"/>
          <w:szCs w:val="32"/>
          <w:lang w:val="en-US" w:eastAsia="zh-CN"/>
        </w:rPr>
        <w:t>4527.9</w:t>
      </w:r>
      <w:r>
        <w:rPr>
          <w:rFonts w:ascii="仿宋" w:hAnsi="仿宋" w:eastAsia="仿宋" w:cs="宋体"/>
          <w:kern w:val="0"/>
          <w:sz w:val="32"/>
          <w:szCs w:val="32"/>
        </w:rPr>
        <w:t>万元。主要用于以下方面：一般公共服务（类）支出</w:t>
      </w:r>
      <w:r>
        <w:rPr>
          <w:rFonts w:hint="eastAsia" w:ascii="仿宋" w:hAnsi="仿宋" w:eastAsia="仿宋" w:cs="宋体"/>
          <w:kern w:val="0"/>
          <w:sz w:val="32"/>
          <w:szCs w:val="32"/>
          <w:lang w:val="en-US" w:eastAsia="zh-CN"/>
        </w:rPr>
        <w:t>238.7</w:t>
      </w:r>
      <w:r>
        <w:rPr>
          <w:rFonts w:ascii="仿宋" w:hAnsi="仿宋" w:eastAsia="仿宋" w:cs="宋体"/>
          <w:kern w:val="0"/>
          <w:sz w:val="32"/>
          <w:szCs w:val="32"/>
        </w:rPr>
        <w:t>万元，占</w:t>
      </w:r>
      <w:r>
        <w:rPr>
          <w:rFonts w:hint="eastAsia" w:ascii="仿宋" w:hAnsi="仿宋" w:eastAsia="仿宋" w:cs="宋体"/>
          <w:kern w:val="0"/>
          <w:sz w:val="32"/>
          <w:szCs w:val="32"/>
          <w:lang w:val="en-US" w:eastAsia="zh-CN"/>
        </w:rPr>
        <w:t>5.3</w:t>
      </w:r>
      <w:r>
        <w:rPr>
          <w:rFonts w:ascii="仿宋" w:hAnsi="仿宋" w:eastAsia="仿宋" w:cs="宋体"/>
          <w:kern w:val="0"/>
          <w:sz w:val="32"/>
          <w:szCs w:val="32"/>
        </w:rPr>
        <w:t>%；社会保障和就业（类）支</w:t>
      </w:r>
      <w:r>
        <w:rPr>
          <w:rFonts w:hint="eastAsia" w:ascii="仿宋" w:hAnsi="仿宋" w:eastAsia="仿宋" w:cs="宋体"/>
          <w:kern w:val="0"/>
          <w:sz w:val="32"/>
          <w:szCs w:val="32"/>
          <w:lang w:eastAsia="zh-CN"/>
        </w:rPr>
        <w:t>出</w:t>
      </w:r>
      <w:r>
        <w:rPr>
          <w:rFonts w:hint="eastAsia" w:ascii="仿宋" w:hAnsi="仿宋" w:eastAsia="仿宋" w:cs="宋体"/>
          <w:kern w:val="0"/>
          <w:sz w:val="32"/>
          <w:szCs w:val="32"/>
          <w:lang w:val="en-US" w:eastAsia="zh-CN"/>
        </w:rPr>
        <w:t>112</w:t>
      </w:r>
      <w:r>
        <w:rPr>
          <w:rFonts w:ascii="仿宋" w:hAnsi="仿宋" w:eastAsia="仿宋" w:cs="宋体"/>
          <w:kern w:val="0"/>
          <w:sz w:val="32"/>
          <w:szCs w:val="32"/>
        </w:rPr>
        <w:t>万元，占</w:t>
      </w:r>
      <w:r>
        <w:rPr>
          <w:rFonts w:hint="eastAsia" w:ascii="仿宋" w:hAnsi="仿宋" w:eastAsia="仿宋" w:cs="宋体"/>
          <w:kern w:val="0"/>
          <w:sz w:val="32"/>
          <w:szCs w:val="32"/>
          <w:lang w:val="en-US" w:eastAsia="zh-CN"/>
        </w:rPr>
        <w:t>2.5</w:t>
      </w:r>
      <w:r>
        <w:rPr>
          <w:rFonts w:ascii="仿宋" w:hAnsi="仿宋" w:eastAsia="仿宋" w:cs="宋体"/>
          <w:kern w:val="0"/>
          <w:sz w:val="32"/>
          <w:szCs w:val="32"/>
        </w:rPr>
        <w:t>%；</w:t>
      </w:r>
      <w:r>
        <w:rPr>
          <w:rFonts w:hint="eastAsia" w:ascii="仿宋" w:hAnsi="仿宋" w:eastAsia="仿宋" w:cs="宋体"/>
          <w:kern w:val="0"/>
          <w:sz w:val="32"/>
          <w:szCs w:val="32"/>
          <w:lang w:eastAsia="zh-CN"/>
        </w:rPr>
        <w:t>卫生健康</w:t>
      </w:r>
      <w:r>
        <w:rPr>
          <w:rFonts w:ascii="仿宋" w:hAnsi="仿宋" w:eastAsia="仿宋" w:cs="宋体"/>
          <w:kern w:val="0"/>
          <w:sz w:val="32"/>
          <w:szCs w:val="32"/>
        </w:rPr>
        <w:t>（类）支出</w:t>
      </w:r>
      <w:r>
        <w:rPr>
          <w:rFonts w:hint="eastAsia" w:ascii="仿宋" w:hAnsi="仿宋" w:eastAsia="仿宋" w:cs="宋体"/>
          <w:kern w:val="0"/>
          <w:sz w:val="32"/>
          <w:szCs w:val="32"/>
          <w:lang w:val="en-US" w:eastAsia="zh-CN"/>
        </w:rPr>
        <w:t>4093.1</w:t>
      </w:r>
      <w:r>
        <w:rPr>
          <w:rFonts w:ascii="仿宋" w:hAnsi="仿宋" w:eastAsia="仿宋" w:cs="宋体"/>
          <w:kern w:val="0"/>
          <w:sz w:val="32"/>
          <w:szCs w:val="32"/>
        </w:rPr>
        <w:t>万元，占</w:t>
      </w:r>
      <w:r>
        <w:rPr>
          <w:rFonts w:hint="eastAsia" w:ascii="仿宋" w:hAnsi="仿宋" w:eastAsia="仿宋" w:cs="宋体"/>
          <w:kern w:val="0"/>
          <w:sz w:val="32"/>
          <w:szCs w:val="32"/>
          <w:lang w:val="en-US" w:eastAsia="zh-CN"/>
        </w:rPr>
        <w:t>90.4</w:t>
      </w:r>
      <w:r>
        <w:rPr>
          <w:rFonts w:ascii="仿宋" w:hAnsi="仿宋" w:eastAsia="仿宋" w:cs="宋体"/>
          <w:kern w:val="0"/>
          <w:sz w:val="32"/>
          <w:szCs w:val="32"/>
        </w:rPr>
        <w:t>%；住房保障（类）支出</w:t>
      </w:r>
      <w:r>
        <w:rPr>
          <w:rFonts w:hint="eastAsia" w:ascii="仿宋" w:hAnsi="仿宋" w:eastAsia="仿宋" w:cs="宋体"/>
          <w:kern w:val="0"/>
          <w:sz w:val="32"/>
          <w:szCs w:val="32"/>
          <w:lang w:val="en-US" w:eastAsia="zh-CN"/>
        </w:rPr>
        <w:t>84.1</w:t>
      </w:r>
      <w:r>
        <w:rPr>
          <w:rFonts w:ascii="仿宋" w:hAnsi="仿宋" w:eastAsia="仿宋" w:cs="宋体"/>
          <w:kern w:val="0"/>
          <w:sz w:val="32"/>
          <w:szCs w:val="32"/>
        </w:rPr>
        <w:t>万元，占</w:t>
      </w:r>
      <w:r>
        <w:rPr>
          <w:rFonts w:hint="eastAsia" w:ascii="仿宋" w:hAnsi="仿宋" w:eastAsia="仿宋" w:cs="宋体"/>
          <w:kern w:val="0"/>
          <w:sz w:val="32"/>
          <w:szCs w:val="32"/>
          <w:lang w:val="en-US" w:eastAsia="zh-CN"/>
        </w:rPr>
        <w:t>1.8</w:t>
      </w:r>
      <w:r>
        <w:rPr>
          <w:rFonts w:ascii="仿宋" w:hAnsi="仿宋" w:eastAsia="仿宋" w:cs="宋体"/>
          <w:kern w:val="0"/>
          <w:sz w:val="32"/>
          <w:szCs w:val="32"/>
        </w:rPr>
        <w:t>%</w:t>
      </w:r>
      <w:r>
        <w:rPr>
          <w:rFonts w:hint="eastAsia" w:ascii="仿宋" w:hAnsi="仿宋" w:eastAsia="仿宋" w:cs="宋体"/>
          <w:kern w:val="0"/>
          <w:sz w:val="32"/>
          <w:szCs w:val="32"/>
        </w:rPr>
        <w:t>。</w:t>
      </w:r>
    </w:p>
    <w:p>
      <w:pPr>
        <w:adjustRightInd w:val="0"/>
        <w:snapToGrid w:val="0"/>
        <w:spacing w:line="560" w:lineRule="exact"/>
        <w:ind w:firstLine="643" w:firstLineChars="200"/>
        <w:rPr>
          <w:rFonts w:hint="eastAsia" w:ascii="仿宋" w:hAnsi="仿宋" w:eastAsia="仿宋" w:cs="宋体"/>
          <w:b/>
          <w:color w:val="FF0000"/>
          <w:kern w:val="0"/>
          <w:sz w:val="32"/>
          <w:szCs w:val="32"/>
          <w:highlight w:val="yellow"/>
        </w:rPr>
      </w:pPr>
      <w:r>
        <w:rPr>
          <w:rFonts w:hint="eastAsia" w:ascii="仿宋" w:hAnsi="仿宋" w:eastAsia="仿宋" w:cs="仿宋"/>
          <w:b/>
          <w:bCs/>
          <w:i w:val="0"/>
          <w:iCs w:val="0"/>
          <w:caps w:val="0"/>
          <w:color w:val="000000"/>
          <w:spacing w:val="0"/>
          <w:sz w:val="32"/>
          <w:szCs w:val="32"/>
          <w:shd w:val="clear" w:color="0A0000" w:fill="FFFFFF"/>
          <w:lang w:val="en-US" w:eastAsia="zh-CN"/>
        </w:rPr>
        <w:t>六</w:t>
      </w:r>
      <w:r>
        <w:rPr>
          <w:rFonts w:ascii="仿宋" w:hAnsi="仿宋" w:eastAsia="仿宋" w:cs="仿宋"/>
          <w:b/>
          <w:bCs/>
          <w:i w:val="0"/>
          <w:iCs w:val="0"/>
          <w:caps w:val="0"/>
          <w:color w:val="000000"/>
          <w:spacing w:val="0"/>
          <w:sz w:val="32"/>
          <w:szCs w:val="32"/>
          <w:shd w:val="clear" w:color="0A0000" w:fill="FFFFFF"/>
        </w:rPr>
        <w:t>、一般公共预算基本支出预算情况说明</w:t>
      </w:r>
    </w:p>
    <w:p>
      <w:pPr>
        <w:adjustRightInd w:val="0"/>
        <w:snapToGrid w:val="0"/>
        <w:spacing w:line="560" w:lineRule="exact"/>
        <w:ind w:firstLine="640" w:firstLineChars="200"/>
        <w:rPr>
          <w:rFonts w:hint="eastAsia" w:ascii="仿宋" w:hAnsi="仿宋" w:eastAsia="仿宋" w:cs="仿宋"/>
          <w:i w:val="0"/>
          <w:iCs w:val="0"/>
          <w:caps w:val="0"/>
          <w:color w:val="000000"/>
          <w:spacing w:val="0"/>
          <w:sz w:val="32"/>
          <w:szCs w:val="32"/>
          <w:shd w:val="clear" w:color="080000" w:fill="FFFFFF"/>
        </w:rPr>
      </w:pPr>
      <w:r>
        <w:rPr>
          <w:rFonts w:hint="eastAsia" w:ascii="仿宋" w:hAnsi="仿宋" w:eastAsia="仿宋" w:cs="仿宋"/>
          <w:i w:val="0"/>
          <w:iCs w:val="0"/>
          <w:caps w:val="0"/>
          <w:color w:val="000000"/>
          <w:spacing w:val="0"/>
          <w:sz w:val="32"/>
          <w:szCs w:val="32"/>
          <w:shd w:val="clear" w:color="080000" w:fill="FFFFFF"/>
          <w:lang w:val="en-US" w:eastAsia="zh-CN"/>
        </w:rPr>
        <w:t>2022年</w:t>
      </w:r>
      <w:r>
        <w:rPr>
          <w:rFonts w:hint="eastAsia" w:ascii="仿宋" w:hAnsi="仿宋" w:eastAsia="仿宋" w:cs="仿宋"/>
          <w:i w:val="0"/>
          <w:iCs w:val="0"/>
          <w:caps w:val="0"/>
          <w:color w:val="000000"/>
          <w:spacing w:val="0"/>
          <w:sz w:val="32"/>
          <w:szCs w:val="32"/>
          <w:shd w:val="clear" w:color="080000" w:fill="FFFFFF"/>
        </w:rPr>
        <w:t>一般公共预算基本支出</w:t>
      </w:r>
      <w:r>
        <w:rPr>
          <w:rFonts w:hint="eastAsia" w:ascii="仿宋" w:hAnsi="仿宋" w:eastAsia="仿宋" w:cs="仿宋"/>
          <w:i w:val="0"/>
          <w:iCs w:val="0"/>
          <w:caps w:val="0"/>
          <w:color w:val="000000"/>
          <w:spacing w:val="0"/>
          <w:sz w:val="32"/>
          <w:szCs w:val="32"/>
          <w:shd w:val="clear" w:color="080000" w:fill="FFFFFF"/>
          <w:lang w:val="en-US" w:eastAsia="zh-CN"/>
        </w:rPr>
        <w:t>476.2</w:t>
      </w:r>
      <w:r>
        <w:rPr>
          <w:rFonts w:hint="eastAsia" w:ascii="仿宋" w:hAnsi="仿宋" w:eastAsia="仿宋" w:cs="仿宋"/>
          <w:i w:val="0"/>
          <w:iCs w:val="0"/>
          <w:caps w:val="0"/>
          <w:color w:val="000000"/>
          <w:spacing w:val="0"/>
          <w:sz w:val="32"/>
          <w:szCs w:val="32"/>
          <w:shd w:val="clear" w:color="080000" w:fill="FFFFFF"/>
        </w:rPr>
        <w:t>万元，其中：人员经费</w:t>
      </w:r>
      <w:r>
        <w:rPr>
          <w:rFonts w:hint="eastAsia" w:ascii="仿宋" w:hAnsi="仿宋" w:eastAsia="仿宋" w:cs="仿宋"/>
          <w:i w:val="0"/>
          <w:iCs w:val="0"/>
          <w:caps w:val="0"/>
          <w:color w:val="000000"/>
          <w:spacing w:val="0"/>
          <w:sz w:val="32"/>
          <w:szCs w:val="32"/>
          <w:shd w:val="clear" w:color="080000" w:fill="FFFFFF"/>
          <w:lang w:val="en-US" w:eastAsia="zh-CN"/>
        </w:rPr>
        <w:t>444.6</w:t>
      </w:r>
      <w:r>
        <w:rPr>
          <w:rFonts w:hint="eastAsia" w:ascii="仿宋" w:hAnsi="仿宋" w:eastAsia="仿宋" w:cs="仿宋"/>
          <w:i w:val="0"/>
          <w:iCs w:val="0"/>
          <w:caps w:val="0"/>
          <w:color w:val="000000"/>
          <w:spacing w:val="0"/>
          <w:sz w:val="32"/>
          <w:szCs w:val="32"/>
          <w:shd w:val="clear" w:color="080000" w:fill="FFFFFF"/>
        </w:rPr>
        <w:t>万元，主要包括：基本工资、津贴补贴、奖金、社会保障缴费、伙食补助费、绩效工资、其他工资福利支出、离休费、退休费、退职（役）费、抚恤金、生活补助、医疗费、助学金、奖励金、住房公积金、提租补贴、购房补贴、其他对个人和家庭的补助支出；公用经费</w:t>
      </w:r>
      <w:r>
        <w:rPr>
          <w:rFonts w:hint="eastAsia" w:ascii="仿宋" w:hAnsi="仿宋" w:eastAsia="仿宋" w:cs="仿宋"/>
          <w:i w:val="0"/>
          <w:iCs w:val="0"/>
          <w:caps w:val="0"/>
          <w:color w:val="000000"/>
          <w:spacing w:val="0"/>
          <w:sz w:val="32"/>
          <w:szCs w:val="32"/>
          <w:shd w:val="clear" w:color="080000" w:fill="FFFFFF"/>
          <w:lang w:val="en-US" w:eastAsia="zh-CN"/>
        </w:rPr>
        <w:t>31.6</w:t>
      </w:r>
      <w:r>
        <w:rPr>
          <w:rFonts w:hint="eastAsia" w:ascii="仿宋" w:hAnsi="仿宋" w:eastAsia="仿宋" w:cs="仿宋"/>
          <w:i w:val="0"/>
          <w:iCs w:val="0"/>
          <w:caps w:val="0"/>
          <w:color w:val="000000"/>
          <w:spacing w:val="0"/>
          <w:sz w:val="32"/>
          <w:szCs w:val="32"/>
          <w:shd w:val="clear" w:color="080000" w:fill="FFFFFF"/>
        </w:rPr>
        <w:t>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用、税金及附加费用、其他商品和服务支出、办公设备购置、专用设备购置、大型修缮、信息网络及软件购置更新、其他资本性支出。</w:t>
      </w:r>
    </w:p>
    <w:p>
      <w:pPr>
        <w:adjustRightInd w:val="0"/>
        <w:snapToGrid w:val="0"/>
        <w:spacing w:line="560" w:lineRule="exact"/>
        <w:ind w:firstLine="640" w:firstLineChars="200"/>
        <w:rPr>
          <w:rFonts w:hint="eastAsia" w:ascii="黑体" w:hAnsi="黑体" w:eastAsia="黑体" w:cs="宋体"/>
          <w:bCs/>
          <w:color w:val="0000FF"/>
          <w:kern w:val="0"/>
          <w:sz w:val="32"/>
          <w:szCs w:val="32"/>
          <w:highlight w:val="magenta"/>
          <w:lang w:eastAsia="zh-CN"/>
        </w:rPr>
      </w:pPr>
      <w:r>
        <w:rPr>
          <w:rFonts w:hint="eastAsia" w:ascii="黑体" w:hAnsi="黑体" w:eastAsia="黑体" w:cs="宋体"/>
          <w:bCs/>
          <w:kern w:val="0"/>
          <w:sz w:val="32"/>
          <w:szCs w:val="32"/>
          <w:lang w:val="en-US" w:eastAsia="zh-CN"/>
        </w:rPr>
        <w:t>七</w:t>
      </w:r>
      <w:r>
        <w:rPr>
          <w:rFonts w:ascii="黑体" w:hAnsi="黑体" w:eastAsia="黑体" w:cs="宋体"/>
          <w:bCs/>
          <w:kern w:val="0"/>
          <w:sz w:val="32"/>
          <w:szCs w:val="32"/>
        </w:rPr>
        <w:t>、支出预算经济分类情况说明</w:t>
      </w:r>
    </w:p>
    <w:p>
      <w:pPr>
        <w:adjustRightInd w:val="0"/>
        <w:snapToGrid w:val="0"/>
        <w:spacing w:line="560" w:lineRule="exact"/>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按两套经济分类科目分别反映不同资金来源的全部预算支出。</w:t>
      </w:r>
    </w:p>
    <w:p>
      <w:pPr>
        <w:adjustRightInd w:val="0"/>
        <w:snapToGrid w:val="0"/>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lang w:val="en-US" w:eastAsia="zh-CN"/>
        </w:rPr>
        <w:t>八</w:t>
      </w:r>
      <w:r>
        <w:rPr>
          <w:rFonts w:ascii="黑体" w:hAnsi="黑体" w:eastAsia="黑体" w:cs="宋体"/>
          <w:bCs/>
          <w:kern w:val="0"/>
          <w:sz w:val="32"/>
          <w:szCs w:val="32"/>
        </w:rPr>
        <w:t>、“三公”经费支出预算情况说明</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lang w:val="en-US" w:eastAsia="zh-CN"/>
        </w:rPr>
        <w:t xml:space="preserve"> 罗山县卫生健康委员会</w:t>
      </w:r>
      <w:r>
        <w:rPr>
          <w:rFonts w:hint="eastAsia" w:ascii="仿宋" w:hAnsi="仿宋" w:eastAsia="仿宋" w:cs="宋体"/>
          <w:kern w:val="0"/>
          <w:sz w:val="32"/>
          <w:szCs w:val="32"/>
          <w:lang w:eastAsia="zh-CN"/>
        </w:rPr>
        <w:t>2022年</w:t>
      </w:r>
      <w:r>
        <w:rPr>
          <w:rFonts w:ascii="仿宋" w:hAnsi="仿宋" w:eastAsia="仿宋" w:cs="宋体"/>
          <w:kern w:val="0"/>
          <w:sz w:val="32"/>
          <w:szCs w:val="32"/>
        </w:rPr>
        <w:t>“三公”经费</w:t>
      </w:r>
      <w:r>
        <w:rPr>
          <w:rFonts w:hint="eastAsia" w:ascii="仿宋" w:hAnsi="仿宋" w:eastAsia="仿宋" w:cs="宋体"/>
          <w:kern w:val="0"/>
          <w:sz w:val="32"/>
          <w:szCs w:val="32"/>
        </w:rPr>
        <w:t>预算为</w:t>
      </w:r>
      <w:r>
        <w:rPr>
          <w:rFonts w:hint="eastAsia" w:ascii="仿宋" w:hAnsi="仿宋" w:eastAsia="仿宋" w:cs="宋体"/>
          <w:kern w:val="0"/>
          <w:sz w:val="32"/>
          <w:szCs w:val="32"/>
          <w:lang w:val="en-US" w:eastAsia="zh-CN"/>
        </w:rPr>
        <w:t>15.5</w:t>
      </w:r>
      <w:r>
        <w:rPr>
          <w:rFonts w:ascii="仿宋" w:hAnsi="仿宋" w:eastAsia="仿宋" w:cs="宋体"/>
          <w:kern w:val="0"/>
          <w:sz w:val="32"/>
          <w:szCs w:val="32"/>
        </w:rPr>
        <w:t>万元</w:t>
      </w:r>
      <w:r>
        <w:rPr>
          <w:rFonts w:hint="eastAsia" w:ascii="仿宋" w:hAnsi="仿宋" w:eastAsia="仿宋" w:cs="宋体"/>
          <w:kern w:val="0"/>
          <w:sz w:val="32"/>
          <w:szCs w:val="32"/>
        </w:rPr>
        <w:t>。</w:t>
      </w:r>
      <w:r>
        <w:rPr>
          <w:rFonts w:hint="eastAsia" w:ascii="仿宋" w:hAnsi="仿宋" w:eastAsia="仿宋" w:cs="宋体"/>
          <w:kern w:val="0"/>
          <w:sz w:val="32"/>
          <w:szCs w:val="32"/>
          <w:lang w:eastAsia="zh-CN"/>
        </w:rPr>
        <w:t>2022年</w:t>
      </w:r>
      <w:r>
        <w:rPr>
          <w:rFonts w:hint="eastAsia" w:ascii="仿宋" w:hAnsi="仿宋" w:eastAsia="仿宋" w:cs="宋体"/>
          <w:kern w:val="0"/>
          <w:sz w:val="32"/>
          <w:szCs w:val="32"/>
        </w:rPr>
        <w:t>“三公”经费支出预算数</w:t>
      </w:r>
      <w:r>
        <w:rPr>
          <w:rFonts w:ascii="仿宋" w:hAnsi="仿宋" w:eastAsia="仿宋" w:cs="宋体"/>
          <w:kern w:val="0"/>
          <w:sz w:val="32"/>
          <w:szCs w:val="32"/>
        </w:rPr>
        <w:t>比</w:t>
      </w:r>
      <w:r>
        <w:rPr>
          <w:rFonts w:hint="eastAsia" w:ascii="仿宋" w:hAnsi="仿宋" w:eastAsia="仿宋" w:cs="宋体"/>
          <w:kern w:val="0"/>
          <w:sz w:val="32"/>
          <w:szCs w:val="32"/>
          <w:lang w:eastAsia="zh-CN"/>
        </w:rPr>
        <w:t>2021年</w:t>
      </w:r>
      <w:r>
        <w:rPr>
          <w:rFonts w:ascii="仿宋" w:hAnsi="仿宋" w:eastAsia="仿宋" w:cs="宋体"/>
          <w:kern w:val="0"/>
          <w:sz w:val="32"/>
          <w:szCs w:val="32"/>
        </w:rPr>
        <w:t>减少</w:t>
      </w:r>
      <w:r>
        <w:rPr>
          <w:rFonts w:hint="eastAsia" w:ascii="仿宋" w:hAnsi="仿宋" w:eastAsia="仿宋" w:cs="宋体"/>
          <w:kern w:val="0"/>
          <w:sz w:val="32"/>
          <w:szCs w:val="32"/>
          <w:lang w:val="en-US" w:eastAsia="zh-CN"/>
        </w:rPr>
        <w:t>0.2</w:t>
      </w:r>
      <w:r>
        <w:rPr>
          <w:rFonts w:ascii="仿宋" w:hAnsi="仿宋" w:eastAsia="仿宋" w:cs="宋体"/>
          <w:kern w:val="0"/>
          <w:sz w:val="32"/>
          <w:szCs w:val="32"/>
        </w:rPr>
        <w:t>万元</w:t>
      </w:r>
      <w:r>
        <w:rPr>
          <w:rFonts w:hint="eastAsia" w:ascii="仿宋" w:hAnsi="仿宋" w:eastAsia="仿宋" w:cs="宋体"/>
          <w:kern w:val="0"/>
          <w:sz w:val="32"/>
          <w:szCs w:val="32"/>
        </w:rPr>
        <w:t>，下降</w:t>
      </w: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rPr>
        <w:t>%</w:t>
      </w:r>
      <w:r>
        <w:rPr>
          <w:rFonts w:ascii="仿宋" w:hAnsi="仿宋" w:eastAsia="仿宋" w:cs="宋体"/>
          <w:kern w:val="0"/>
          <w:sz w:val="32"/>
          <w:szCs w:val="32"/>
        </w:rPr>
        <w:t>。</w:t>
      </w:r>
    </w:p>
    <w:p>
      <w:pPr>
        <w:adjustRightInd w:val="0"/>
        <w:snapToGrid w:val="0"/>
        <w:spacing w:line="560" w:lineRule="exact"/>
        <w:ind w:firstLine="640" w:firstLineChars="200"/>
        <w:rPr>
          <w:rFonts w:ascii="仿宋" w:hAnsi="仿宋" w:eastAsia="仿宋" w:cs="宋体"/>
          <w:kern w:val="0"/>
          <w:sz w:val="32"/>
          <w:szCs w:val="32"/>
        </w:rPr>
      </w:pPr>
      <w:r>
        <w:rPr>
          <w:rFonts w:ascii="仿宋" w:hAnsi="仿宋" w:eastAsia="仿宋" w:cs="宋体"/>
          <w:kern w:val="0"/>
          <w:sz w:val="32"/>
          <w:szCs w:val="32"/>
        </w:rPr>
        <w:t>具体支出情况如下：</w:t>
      </w:r>
    </w:p>
    <w:p>
      <w:pPr>
        <w:adjustRightInd w:val="0"/>
        <w:snapToGrid w:val="0"/>
        <w:spacing w:line="560" w:lineRule="exact"/>
        <w:ind w:firstLine="643" w:firstLineChars="200"/>
        <w:rPr>
          <w:rFonts w:ascii="仿宋" w:hAnsi="仿宋" w:eastAsia="仿宋" w:cs="宋体"/>
          <w:kern w:val="0"/>
          <w:sz w:val="32"/>
          <w:szCs w:val="32"/>
        </w:rPr>
      </w:pPr>
      <w:r>
        <w:rPr>
          <w:rFonts w:ascii="仿宋" w:hAnsi="仿宋" w:eastAsia="仿宋" w:cs="宋体"/>
          <w:b/>
          <w:kern w:val="0"/>
          <w:sz w:val="32"/>
          <w:szCs w:val="32"/>
        </w:rPr>
        <w:t>（一）因公出国（境）费</w:t>
      </w:r>
      <w:r>
        <w:rPr>
          <w:rFonts w:hint="eastAsia" w:ascii="仿宋" w:hAnsi="仿宋" w:eastAsia="仿宋" w:cs="宋体"/>
          <w:kern w:val="0"/>
          <w:sz w:val="32"/>
          <w:szCs w:val="32"/>
          <w:lang w:val="en-US" w:eastAsia="zh-CN"/>
        </w:rPr>
        <w:t>0</w:t>
      </w:r>
      <w:r>
        <w:rPr>
          <w:rFonts w:ascii="仿宋" w:hAnsi="仿宋" w:eastAsia="仿宋" w:cs="宋体"/>
          <w:kern w:val="0"/>
          <w:sz w:val="32"/>
          <w:szCs w:val="32"/>
        </w:rPr>
        <w:t>万元</w:t>
      </w:r>
      <w:r>
        <w:rPr>
          <w:rFonts w:hint="eastAsia" w:ascii="仿宋" w:hAnsi="仿宋" w:eastAsia="仿宋" w:cs="宋体"/>
          <w:kern w:val="0"/>
          <w:sz w:val="32"/>
          <w:szCs w:val="32"/>
          <w:lang w:eastAsia="zh-CN"/>
        </w:rPr>
        <w:t>。</w:t>
      </w:r>
    </w:p>
    <w:p>
      <w:pPr>
        <w:adjustRightInd w:val="0"/>
        <w:snapToGrid w:val="0"/>
        <w:spacing w:line="560" w:lineRule="exact"/>
        <w:ind w:firstLine="643" w:firstLineChars="200"/>
        <w:rPr>
          <w:rFonts w:ascii="仿宋" w:hAnsi="仿宋" w:eastAsia="仿宋" w:cs="宋体"/>
          <w:kern w:val="0"/>
          <w:sz w:val="32"/>
          <w:szCs w:val="32"/>
        </w:rPr>
      </w:pPr>
      <w:r>
        <w:rPr>
          <w:rFonts w:ascii="仿宋" w:hAnsi="仿宋" w:eastAsia="仿宋" w:cs="宋体"/>
          <w:b/>
          <w:kern w:val="0"/>
          <w:sz w:val="32"/>
          <w:szCs w:val="32"/>
        </w:rPr>
        <w:t>（二）公务接待费</w:t>
      </w:r>
      <w:r>
        <w:rPr>
          <w:rFonts w:hint="eastAsia" w:ascii="仿宋" w:hAnsi="仿宋" w:eastAsia="仿宋" w:cs="宋体"/>
          <w:kern w:val="0"/>
          <w:sz w:val="32"/>
          <w:szCs w:val="32"/>
          <w:lang w:val="en-US" w:eastAsia="zh-CN"/>
        </w:rPr>
        <w:t>4</w:t>
      </w:r>
      <w:r>
        <w:rPr>
          <w:rFonts w:ascii="仿宋" w:hAnsi="仿宋" w:eastAsia="仿宋" w:cs="宋体"/>
          <w:kern w:val="0"/>
          <w:sz w:val="32"/>
          <w:szCs w:val="32"/>
        </w:rPr>
        <w:t>万元，</w:t>
      </w:r>
      <w:r>
        <w:rPr>
          <w:rFonts w:hint="eastAsia" w:ascii="仿宋" w:hAnsi="仿宋" w:eastAsia="仿宋" w:cs="宋体"/>
          <w:kern w:val="0"/>
          <w:sz w:val="32"/>
          <w:szCs w:val="32"/>
        </w:rPr>
        <w:t>主要用于</w:t>
      </w:r>
      <w:r>
        <w:rPr>
          <w:rFonts w:hint="eastAsia" w:ascii="仿宋_GB2312" w:hAnsi="仿宋_GB2312" w:eastAsia="仿宋_GB2312" w:cs="仿宋_GB2312"/>
          <w:spacing w:val="20"/>
          <w:kern w:val="0"/>
          <w:sz w:val="32"/>
          <w:szCs w:val="32"/>
        </w:rPr>
        <w:t>按规定开支的各类公务接待支出</w:t>
      </w:r>
      <w:r>
        <w:rPr>
          <w:rFonts w:hint="eastAsia" w:ascii="仿宋" w:hAnsi="仿宋" w:eastAsia="仿宋" w:cs="宋体"/>
          <w:kern w:val="0"/>
          <w:sz w:val="32"/>
          <w:szCs w:val="32"/>
        </w:rPr>
        <w:t>，比</w:t>
      </w:r>
      <w:r>
        <w:rPr>
          <w:rFonts w:hint="eastAsia" w:ascii="仿宋" w:hAnsi="仿宋" w:eastAsia="仿宋" w:cs="宋体"/>
          <w:kern w:val="0"/>
          <w:sz w:val="32"/>
          <w:szCs w:val="32"/>
          <w:lang w:eastAsia="zh-CN"/>
        </w:rPr>
        <w:t>2021年</w:t>
      </w:r>
      <w:r>
        <w:rPr>
          <w:rFonts w:hint="eastAsia" w:ascii="仿宋" w:hAnsi="仿宋" w:eastAsia="仿宋" w:cs="宋体"/>
          <w:kern w:val="0"/>
          <w:sz w:val="32"/>
          <w:szCs w:val="32"/>
        </w:rPr>
        <w:t>减少</w:t>
      </w:r>
      <w:r>
        <w:rPr>
          <w:rFonts w:hint="eastAsia" w:ascii="仿宋" w:hAnsi="仿宋" w:eastAsia="仿宋" w:cs="宋体"/>
          <w:kern w:val="0"/>
          <w:sz w:val="32"/>
          <w:szCs w:val="32"/>
          <w:lang w:val="en-US" w:eastAsia="zh-CN"/>
        </w:rPr>
        <w:t>0.1</w:t>
      </w:r>
      <w:r>
        <w:rPr>
          <w:rFonts w:hint="eastAsia" w:ascii="仿宋" w:hAnsi="仿宋" w:eastAsia="仿宋" w:cs="宋体"/>
          <w:kern w:val="0"/>
          <w:sz w:val="32"/>
          <w:szCs w:val="32"/>
        </w:rPr>
        <w:t>万元，下降</w:t>
      </w:r>
      <w:r>
        <w:rPr>
          <w:rFonts w:hint="eastAsia" w:ascii="仿宋" w:hAnsi="仿宋" w:eastAsia="仿宋" w:cs="宋体"/>
          <w:kern w:val="0"/>
          <w:sz w:val="32"/>
          <w:szCs w:val="32"/>
          <w:lang w:val="en-US" w:eastAsia="zh-CN"/>
        </w:rPr>
        <w:t>2.6</w:t>
      </w:r>
      <w:r>
        <w:rPr>
          <w:rFonts w:hint="eastAsia" w:ascii="仿宋" w:hAnsi="仿宋" w:eastAsia="仿宋" w:cs="宋体"/>
          <w:kern w:val="0"/>
          <w:sz w:val="32"/>
          <w:szCs w:val="32"/>
        </w:rPr>
        <w:t>%，主要原因是：</w:t>
      </w:r>
      <w:r>
        <w:rPr>
          <w:rFonts w:hint="eastAsia" w:ascii="仿宋_GB2312" w:hAnsi="仿宋_GB2312" w:eastAsia="仿宋_GB2312" w:cs="仿宋_GB2312"/>
          <w:spacing w:val="20"/>
          <w:kern w:val="0"/>
          <w:sz w:val="32"/>
          <w:szCs w:val="32"/>
        </w:rPr>
        <w:t>202</w:t>
      </w:r>
      <w:r>
        <w:rPr>
          <w:rFonts w:hint="eastAsia" w:ascii="仿宋_GB2312" w:hAnsi="仿宋_GB2312" w:eastAsia="仿宋_GB2312" w:cs="仿宋_GB2312"/>
          <w:spacing w:val="20"/>
          <w:kern w:val="0"/>
          <w:sz w:val="32"/>
          <w:szCs w:val="32"/>
          <w:lang w:val="en-US" w:eastAsia="zh-CN"/>
        </w:rPr>
        <w:t>2</w:t>
      </w:r>
      <w:r>
        <w:rPr>
          <w:rFonts w:hint="eastAsia" w:ascii="仿宋_GB2312" w:hAnsi="仿宋_GB2312" w:eastAsia="仿宋_GB2312" w:cs="仿宋_GB2312"/>
          <w:spacing w:val="20"/>
          <w:kern w:val="0"/>
          <w:sz w:val="32"/>
          <w:szCs w:val="32"/>
        </w:rPr>
        <w:t>年我县将按照中央国务院八项规定和省委省政府厉行节约的相关规定要求，严格管控“三公”经费支出，进一步压缩公务接待开支。</w:t>
      </w:r>
      <w:r>
        <w:rPr>
          <w:rFonts w:hint="eastAsia" w:ascii="仿宋_GB2312" w:hAnsi="仿宋_GB2312" w:eastAsia="仿宋_GB2312" w:cs="仿宋_GB2312"/>
          <w:spacing w:val="21"/>
          <w:sz w:val="32"/>
          <w:szCs w:val="32"/>
          <w:shd w:val="clear" w:color="auto" w:fill="FFFFFF"/>
        </w:rPr>
        <w:t>我单位将严格按照财政批复标准执行，严格遵守中央“八项规定”，勤俭节约，力争使接待费用呈减少趋势</w:t>
      </w:r>
      <w:r>
        <w:rPr>
          <w:rFonts w:hint="eastAsia" w:ascii="仿宋" w:hAnsi="仿宋" w:eastAsia="仿宋" w:cs="宋体"/>
          <w:kern w:val="0"/>
          <w:sz w:val="32"/>
          <w:szCs w:val="32"/>
        </w:rPr>
        <w:t>。</w:t>
      </w:r>
    </w:p>
    <w:p>
      <w:pPr>
        <w:adjustRightInd w:val="0"/>
        <w:snapToGrid w:val="0"/>
        <w:spacing w:line="560" w:lineRule="exact"/>
        <w:ind w:firstLine="643" w:firstLineChars="200"/>
        <w:rPr>
          <w:rFonts w:ascii="仿宋" w:hAnsi="仿宋" w:eastAsia="仿宋" w:cs="宋体"/>
          <w:kern w:val="0"/>
          <w:sz w:val="32"/>
          <w:szCs w:val="32"/>
        </w:rPr>
      </w:pPr>
      <w:r>
        <w:rPr>
          <w:rFonts w:ascii="仿宋" w:hAnsi="仿宋" w:eastAsia="仿宋" w:cs="宋体"/>
          <w:b/>
          <w:kern w:val="0"/>
          <w:sz w:val="32"/>
          <w:szCs w:val="32"/>
        </w:rPr>
        <w:t>（三）公务用车购置及运行费</w:t>
      </w:r>
      <w:r>
        <w:rPr>
          <w:rFonts w:hint="eastAsia" w:ascii="仿宋" w:hAnsi="仿宋" w:eastAsia="仿宋" w:cs="宋体"/>
          <w:kern w:val="0"/>
          <w:sz w:val="32"/>
          <w:szCs w:val="32"/>
          <w:lang w:val="en-US" w:eastAsia="zh-CN"/>
        </w:rPr>
        <w:t>11.5</w:t>
      </w:r>
      <w:r>
        <w:rPr>
          <w:rFonts w:ascii="仿宋" w:hAnsi="仿宋" w:eastAsia="仿宋" w:cs="宋体"/>
          <w:kern w:val="0"/>
          <w:sz w:val="32"/>
          <w:szCs w:val="32"/>
        </w:rPr>
        <w:t>万元，</w:t>
      </w:r>
      <w:r>
        <w:rPr>
          <w:rFonts w:ascii="仿宋" w:hAnsi="仿宋" w:eastAsia="仿宋" w:cs="宋体"/>
          <w:b/>
          <w:kern w:val="0"/>
          <w:sz w:val="32"/>
          <w:szCs w:val="32"/>
        </w:rPr>
        <w:t>其中，公务用车运行维护费</w:t>
      </w:r>
      <w:r>
        <w:rPr>
          <w:rFonts w:hint="eastAsia" w:ascii="仿宋" w:hAnsi="仿宋" w:eastAsia="仿宋" w:cs="宋体"/>
          <w:b/>
          <w:kern w:val="0"/>
          <w:sz w:val="32"/>
          <w:szCs w:val="32"/>
          <w:lang w:val="en-US" w:eastAsia="zh-CN"/>
        </w:rPr>
        <w:t>11.5</w:t>
      </w:r>
      <w:r>
        <w:rPr>
          <w:rFonts w:ascii="仿宋" w:hAnsi="仿宋" w:eastAsia="仿宋" w:cs="宋体"/>
          <w:b/>
          <w:kern w:val="0"/>
          <w:sz w:val="32"/>
          <w:szCs w:val="32"/>
        </w:rPr>
        <w:t>万元，</w:t>
      </w:r>
      <w:r>
        <w:rPr>
          <w:rFonts w:hint="eastAsia" w:ascii="仿宋" w:hAnsi="仿宋" w:eastAsia="仿宋" w:cs="宋体"/>
          <w:kern w:val="0"/>
          <w:sz w:val="32"/>
          <w:szCs w:val="32"/>
        </w:rPr>
        <w:t>主要用于</w:t>
      </w:r>
      <w:r>
        <w:rPr>
          <w:rFonts w:hint="eastAsia" w:ascii="仿宋" w:hAnsi="仿宋" w:eastAsia="仿宋" w:cs="宋体"/>
          <w:kern w:val="0"/>
          <w:sz w:val="32"/>
          <w:szCs w:val="32"/>
          <w:lang w:eastAsia="zh-CN"/>
        </w:rPr>
        <w:t>公务用车的维护、保养、燃油费</w:t>
      </w:r>
      <w:r>
        <w:rPr>
          <w:rFonts w:hint="eastAsia" w:ascii="仿宋" w:hAnsi="仿宋" w:eastAsia="仿宋" w:cs="宋体"/>
          <w:kern w:val="0"/>
          <w:sz w:val="32"/>
          <w:szCs w:val="32"/>
        </w:rPr>
        <w:t>，比</w:t>
      </w:r>
      <w:r>
        <w:rPr>
          <w:rFonts w:hint="eastAsia" w:ascii="仿宋" w:hAnsi="仿宋" w:eastAsia="仿宋" w:cs="宋体"/>
          <w:kern w:val="0"/>
          <w:sz w:val="32"/>
          <w:szCs w:val="32"/>
          <w:lang w:eastAsia="zh-CN"/>
        </w:rPr>
        <w:t>2021年</w:t>
      </w:r>
      <w:r>
        <w:rPr>
          <w:rFonts w:hint="eastAsia" w:ascii="仿宋" w:hAnsi="仿宋" w:eastAsia="仿宋" w:cs="宋体"/>
          <w:kern w:val="0"/>
          <w:sz w:val="32"/>
          <w:szCs w:val="32"/>
        </w:rPr>
        <w:t>减少</w:t>
      </w:r>
      <w:r>
        <w:rPr>
          <w:rFonts w:hint="eastAsia" w:ascii="仿宋" w:hAnsi="仿宋" w:eastAsia="仿宋" w:cs="宋体"/>
          <w:kern w:val="0"/>
          <w:sz w:val="32"/>
          <w:szCs w:val="32"/>
          <w:lang w:val="en-US" w:eastAsia="zh-CN"/>
        </w:rPr>
        <w:t>0.1</w:t>
      </w:r>
      <w:r>
        <w:rPr>
          <w:rFonts w:hint="eastAsia" w:ascii="仿宋" w:hAnsi="仿宋" w:eastAsia="仿宋" w:cs="宋体"/>
          <w:kern w:val="0"/>
          <w:sz w:val="32"/>
          <w:szCs w:val="32"/>
        </w:rPr>
        <w:t>万元，下降</w:t>
      </w:r>
      <w:r>
        <w:rPr>
          <w:rFonts w:hint="eastAsia" w:ascii="仿宋" w:hAnsi="仿宋" w:eastAsia="仿宋" w:cs="宋体"/>
          <w:kern w:val="0"/>
          <w:sz w:val="32"/>
          <w:szCs w:val="32"/>
          <w:lang w:val="en-US" w:eastAsia="zh-CN"/>
        </w:rPr>
        <w:t>0.9</w:t>
      </w:r>
      <w:r>
        <w:rPr>
          <w:rFonts w:hint="eastAsia" w:ascii="仿宋" w:hAnsi="仿宋" w:eastAsia="仿宋" w:cs="宋体"/>
          <w:kern w:val="0"/>
          <w:sz w:val="32"/>
          <w:szCs w:val="32"/>
        </w:rPr>
        <w:t>%，主要原因是</w:t>
      </w:r>
      <w:r>
        <w:rPr>
          <w:rFonts w:hint="eastAsia" w:ascii="仿宋" w:hAnsi="仿宋" w:eastAsia="仿宋" w:cs="宋体"/>
          <w:kern w:val="0"/>
          <w:sz w:val="32"/>
          <w:szCs w:val="32"/>
          <w:lang w:eastAsia="zh-CN"/>
        </w:rPr>
        <w:t>：严格控制下乡次数，缩减公务用车运行维护费</w:t>
      </w:r>
      <w:r>
        <w:rPr>
          <w:rFonts w:ascii="仿宋" w:hAnsi="仿宋" w:eastAsia="仿宋" w:cs="宋体"/>
          <w:kern w:val="0"/>
          <w:sz w:val="32"/>
          <w:szCs w:val="32"/>
        </w:rPr>
        <w:t>；</w:t>
      </w:r>
      <w:r>
        <w:rPr>
          <w:rFonts w:ascii="仿宋" w:hAnsi="仿宋" w:eastAsia="仿宋" w:cs="宋体"/>
          <w:b/>
          <w:kern w:val="0"/>
          <w:sz w:val="32"/>
          <w:szCs w:val="32"/>
        </w:rPr>
        <w:t>公务用车购置</w:t>
      </w:r>
      <w:r>
        <w:rPr>
          <w:rFonts w:hint="eastAsia" w:ascii="仿宋" w:hAnsi="仿宋" w:eastAsia="仿宋" w:cs="宋体"/>
          <w:b/>
          <w:kern w:val="0"/>
          <w:sz w:val="32"/>
          <w:szCs w:val="32"/>
        </w:rPr>
        <w:t>费</w:t>
      </w:r>
      <w:r>
        <w:rPr>
          <w:rFonts w:hint="eastAsia" w:ascii="仿宋" w:hAnsi="仿宋" w:eastAsia="仿宋" w:cs="宋体"/>
          <w:b/>
          <w:kern w:val="0"/>
          <w:sz w:val="32"/>
          <w:szCs w:val="32"/>
          <w:lang w:val="en-US" w:eastAsia="zh-CN"/>
        </w:rPr>
        <w:t>0</w:t>
      </w:r>
      <w:r>
        <w:rPr>
          <w:rFonts w:hint="eastAsia" w:ascii="仿宋" w:hAnsi="仿宋" w:eastAsia="仿宋" w:cs="宋体"/>
          <w:b/>
          <w:kern w:val="0"/>
          <w:sz w:val="32"/>
          <w:szCs w:val="32"/>
        </w:rPr>
        <w:t>万元</w:t>
      </w:r>
      <w:r>
        <w:rPr>
          <w:rFonts w:ascii="仿宋" w:hAnsi="仿宋" w:eastAsia="仿宋" w:cs="宋体"/>
          <w:kern w:val="0"/>
          <w:sz w:val="32"/>
          <w:szCs w:val="32"/>
        </w:rPr>
        <w:t>。</w:t>
      </w:r>
    </w:p>
    <w:p>
      <w:pPr>
        <w:adjustRightInd w:val="0"/>
        <w:snapToGrid w:val="0"/>
        <w:spacing w:line="560" w:lineRule="exact"/>
        <w:ind w:firstLine="640" w:firstLineChars="200"/>
        <w:rPr>
          <w:rFonts w:ascii="仿宋" w:hAnsi="仿宋" w:eastAsia="仿宋" w:cs="宋体"/>
          <w:b/>
          <w:color w:val="FF0000"/>
          <w:kern w:val="0"/>
          <w:sz w:val="32"/>
          <w:szCs w:val="32"/>
        </w:rPr>
      </w:pPr>
      <w:r>
        <w:rPr>
          <w:rFonts w:hint="eastAsia" w:ascii="黑体" w:hAnsi="黑体" w:eastAsia="黑体" w:cs="宋体"/>
          <w:bCs/>
          <w:kern w:val="0"/>
          <w:sz w:val="32"/>
          <w:szCs w:val="32"/>
          <w:lang w:val="en-US" w:eastAsia="zh-CN"/>
        </w:rPr>
        <w:t>九</w:t>
      </w:r>
      <w:r>
        <w:rPr>
          <w:rFonts w:ascii="黑体" w:hAnsi="黑体" w:eastAsia="黑体" w:cs="宋体"/>
          <w:bCs/>
          <w:kern w:val="0"/>
          <w:sz w:val="32"/>
          <w:szCs w:val="32"/>
        </w:rPr>
        <w:t>、政府性基金预算支出预算情况说明</w:t>
      </w:r>
    </w:p>
    <w:p>
      <w:pPr>
        <w:adjustRightInd w:val="0"/>
        <w:snapToGrid w:val="0"/>
        <w:spacing w:line="560" w:lineRule="exact"/>
        <w:ind w:firstLine="640" w:firstLineChars="200"/>
        <w:rPr>
          <w:rFonts w:ascii="仿宋" w:hAnsi="仿宋" w:eastAsia="仿宋" w:cs="宋体"/>
          <w:b/>
          <w:color w:val="FF0000"/>
          <w:kern w:val="0"/>
          <w:sz w:val="32"/>
          <w:szCs w:val="32"/>
        </w:rPr>
      </w:pPr>
      <w:r>
        <w:rPr>
          <w:rFonts w:hint="eastAsia" w:ascii="仿宋" w:hAnsi="仿宋" w:eastAsia="仿宋" w:cs="宋体"/>
          <w:kern w:val="0"/>
          <w:sz w:val="32"/>
          <w:szCs w:val="32"/>
          <w:lang w:eastAsia="zh-CN"/>
        </w:rPr>
        <w:t>罗山县卫生健康委员会2022年没有</w:t>
      </w:r>
      <w:r>
        <w:rPr>
          <w:rFonts w:ascii="仿宋" w:hAnsi="仿宋" w:eastAsia="仿宋" w:cs="宋体"/>
          <w:kern w:val="0"/>
          <w:sz w:val="32"/>
          <w:szCs w:val="32"/>
        </w:rPr>
        <w:t>政府性基金预算支出。</w:t>
      </w:r>
    </w:p>
    <w:p>
      <w:pPr>
        <w:adjustRightInd w:val="0"/>
        <w:snapToGrid w:val="0"/>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lang w:val="en-US" w:eastAsia="zh-CN"/>
        </w:rPr>
        <w:t>十</w:t>
      </w:r>
      <w:r>
        <w:rPr>
          <w:rFonts w:ascii="黑体" w:hAnsi="黑体" w:eastAsia="黑体" w:cs="宋体"/>
          <w:bCs/>
          <w:kern w:val="0"/>
          <w:sz w:val="32"/>
          <w:szCs w:val="32"/>
        </w:rPr>
        <w:t>、其他重要事项的情况说明</w:t>
      </w:r>
    </w:p>
    <w:p>
      <w:pPr>
        <w:adjustRightInd w:val="0"/>
        <w:snapToGrid w:val="0"/>
        <w:spacing w:line="560" w:lineRule="exact"/>
        <w:ind w:firstLine="643" w:firstLineChars="200"/>
        <w:rPr>
          <w:rFonts w:ascii="仿宋" w:hAnsi="仿宋" w:eastAsia="仿宋" w:cs="宋体"/>
          <w:b/>
          <w:bCs/>
          <w:kern w:val="0"/>
          <w:sz w:val="32"/>
          <w:szCs w:val="32"/>
        </w:rPr>
      </w:pPr>
      <w:r>
        <w:rPr>
          <w:rFonts w:ascii="仿宋" w:hAnsi="仿宋" w:eastAsia="仿宋" w:cs="宋体"/>
          <w:b/>
          <w:bCs/>
          <w:kern w:val="0"/>
          <w:sz w:val="32"/>
          <w:szCs w:val="32"/>
        </w:rPr>
        <w:t>（一）机关运行经费支出情况</w:t>
      </w:r>
    </w:p>
    <w:p>
      <w:pPr>
        <w:adjustRightInd w:val="0"/>
        <w:snapToGrid w:val="0"/>
        <w:spacing w:line="560" w:lineRule="exact"/>
        <w:ind w:firstLine="640" w:firstLineChars="200"/>
        <w:rPr>
          <w:rFonts w:ascii="仿宋" w:hAnsi="仿宋" w:eastAsia="仿宋" w:cs="宋体"/>
          <w:b/>
          <w:color w:val="FF0000"/>
          <w:kern w:val="0"/>
          <w:sz w:val="32"/>
          <w:szCs w:val="32"/>
        </w:rPr>
      </w:pPr>
      <w:r>
        <w:rPr>
          <w:rFonts w:hint="eastAsia" w:ascii="仿宋" w:hAnsi="仿宋" w:eastAsia="仿宋" w:cs="宋体"/>
          <w:kern w:val="0"/>
          <w:sz w:val="32"/>
          <w:szCs w:val="32"/>
          <w:lang w:eastAsia="zh-CN"/>
        </w:rPr>
        <w:t>罗山县卫生健康委员会2022年</w:t>
      </w:r>
      <w:r>
        <w:rPr>
          <w:rFonts w:ascii="仿宋" w:hAnsi="仿宋" w:eastAsia="仿宋" w:cs="宋体"/>
          <w:kern w:val="0"/>
          <w:sz w:val="32"/>
          <w:szCs w:val="32"/>
        </w:rPr>
        <w:t>机关运行经费支出预算</w:t>
      </w:r>
      <w:r>
        <w:rPr>
          <w:rFonts w:hint="eastAsia" w:ascii="仿宋" w:hAnsi="仿宋" w:eastAsia="仿宋" w:cs="宋体"/>
          <w:kern w:val="0"/>
          <w:sz w:val="32"/>
          <w:szCs w:val="32"/>
          <w:lang w:val="en-US" w:eastAsia="zh-CN"/>
        </w:rPr>
        <w:t>476.2</w:t>
      </w:r>
      <w:r>
        <w:rPr>
          <w:rFonts w:ascii="仿宋" w:hAnsi="仿宋" w:eastAsia="仿宋" w:cs="宋体"/>
          <w:kern w:val="0"/>
          <w:sz w:val="32"/>
          <w:szCs w:val="32"/>
        </w:rPr>
        <w:t>万元，主要保障</w:t>
      </w:r>
      <w:r>
        <w:rPr>
          <w:rFonts w:hint="eastAsia" w:ascii="仿宋" w:hAnsi="仿宋" w:eastAsia="仿宋" w:cs="宋体"/>
          <w:kern w:val="0"/>
          <w:sz w:val="32"/>
          <w:szCs w:val="32"/>
        </w:rPr>
        <w:t>机构</w:t>
      </w:r>
      <w:r>
        <w:rPr>
          <w:rFonts w:ascii="仿宋" w:hAnsi="仿宋" w:eastAsia="仿宋" w:cs="宋体"/>
          <w:kern w:val="0"/>
          <w:sz w:val="32"/>
          <w:szCs w:val="32"/>
        </w:rPr>
        <w:t>正常运转及正常履职需要</w:t>
      </w:r>
      <w:r>
        <w:rPr>
          <w:rFonts w:hint="eastAsia" w:ascii="仿宋" w:hAnsi="仿宋" w:eastAsia="仿宋" w:cs="宋体"/>
          <w:kern w:val="0"/>
          <w:sz w:val="32"/>
          <w:szCs w:val="32"/>
        </w:rPr>
        <w:t>，比</w:t>
      </w:r>
      <w:r>
        <w:rPr>
          <w:rFonts w:hint="eastAsia" w:ascii="仿宋" w:hAnsi="仿宋" w:eastAsia="仿宋" w:cs="宋体"/>
          <w:kern w:val="0"/>
          <w:sz w:val="32"/>
          <w:szCs w:val="32"/>
          <w:lang w:eastAsia="zh-CN"/>
        </w:rPr>
        <w:t>2021年增加</w:t>
      </w:r>
      <w:r>
        <w:rPr>
          <w:rFonts w:hint="eastAsia" w:ascii="仿宋" w:hAnsi="仿宋" w:eastAsia="仿宋" w:cs="宋体"/>
          <w:kern w:val="0"/>
          <w:sz w:val="32"/>
          <w:szCs w:val="32"/>
          <w:lang w:val="en-US" w:eastAsia="zh-CN"/>
        </w:rPr>
        <w:t>66.2</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增加</w:t>
      </w:r>
      <w:r>
        <w:rPr>
          <w:rFonts w:hint="eastAsia" w:ascii="仿宋" w:hAnsi="仿宋" w:eastAsia="仿宋" w:cs="宋体"/>
          <w:kern w:val="0"/>
          <w:sz w:val="32"/>
          <w:szCs w:val="32"/>
          <w:lang w:val="en-US" w:eastAsia="zh-CN"/>
        </w:rPr>
        <w:t>16.15</w:t>
      </w:r>
      <w:r>
        <w:rPr>
          <w:rFonts w:hint="eastAsia" w:ascii="仿宋" w:hAnsi="仿宋" w:eastAsia="仿宋" w:cs="宋体"/>
          <w:kern w:val="0"/>
          <w:sz w:val="32"/>
          <w:szCs w:val="32"/>
        </w:rPr>
        <w:t>%，主要原因：</w:t>
      </w:r>
      <w:r>
        <w:rPr>
          <w:rFonts w:hint="eastAsia" w:ascii="仿宋" w:hAnsi="仿宋" w:eastAsia="仿宋" w:cs="宋体"/>
          <w:kern w:val="0"/>
          <w:sz w:val="32"/>
          <w:szCs w:val="32"/>
          <w:lang w:eastAsia="zh-CN"/>
        </w:rPr>
        <w:t>人员正常调整导致基本工资增加</w:t>
      </w:r>
      <w:r>
        <w:rPr>
          <w:rFonts w:hint="eastAsia" w:ascii="仿宋" w:hAnsi="仿宋" w:eastAsia="仿宋" w:cs="宋体"/>
          <w:kern w:val="0"/>
          <w:sz w:val="32"/>
          <w:szCs w:val="32"/>
          <w:lang w:val="en-US" w:eastAsia="zh-CN"/>
        </w:rPr>
        <w:t>33.5万元；</w:t>
      </w:r>
      <w:r>
        <w:rPr>
          <w:rFonts w:hint="eastAsia" w:ascii="仿宋" w:hAnsi="仿宋" w:eastAsia="仿宋" w:cs="宋体"/>
          <w:kern w:val="0"/>
          <w:sz w:val="32"/>
          <w:szCs w:val="32"/>
          <w:lang w:eastAsia="zh-CN"/>
        </w:rPr>
        <w:t>人员正常调资导致住房公积金增加</w:t>
      </w:r>
      <w:r>
        <w:rPr>
          <w:rFonts w:hint="eastAsia" w:ascii="仿宋" w:hAnsi="仿宋" w:eastAsia="仿宋" w:cs="宋体"/>
          <w:kern w:val="0"/>
          <w:sz w:val="32"/>
          <w:szCs w:val="32"/>
          <w:lang w:val="en-US" w:eastAsia="zh-CN"/>
        </w:rPr>
        <w:t>32.7万元</w:t>
      </w:r>
      <w:r>
        <w:rPr>
          <w:rFonts w:hint="eastAsia" w:ascii="仿宋" w:hAnsi="仿宋" w:eastAsia="仿宋" w:cs="宋体"/>
          <w:kern w:val="0"/>
          <w:sz w:val="32"/>
          <w:szCs w:val="32"/>
        </w:rPr>
        <w:t>。</w:t>
      </w:r>
    </w:p>
    <w:p>
      <w:pPr>
        <w:adjustRightInd w:val="0"/>
        <w:snapToGrid w:val="0"/>
        <w:spacing w:line="560" w:lineRule="exact"/>
        <w:ind w:firstLine="643" w:firstLineChars="200"/>
        <w:rPr>
          <w:rFonts w:ascii="仿宋" w:hAnsi="仿宋" w:eastAsia="仿宋" w:cs="宋体"/>
          <w:b/>
          <w:bCs/>
          <w:kern w:val="0"/>
          <w:sz w:val="32"/>
          <w:szCs w:val="32"/>
        </w:rPr>
      </w:pPr>
      <w:r>
        <w:rPr>
          <w:rFonts w:ascii="仿宋" w:hAnsi="仿宋" w:eastAsia="仿宋" w:cs="宋体"/>
          <w:b/>
          <w:bCs/>
          <w:kern w:val="0"/>
          <w:sz w:val="32"/>
          <w:szCs w:val="32"/>
        </w:rPr>
        <w:t>（二）政府采购支出情况</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2022年</w:t>
      </w:r>
      <w:r>
        <w:rPr>
          <w:rFonts w:ascii="仿宋" w:hAnsi="仿宋" w:eastAsia="仿宋" w:cs="宋体"/>
          <w:kern w:val="0"/>
          <w:sz w:val="32"/>
          <w:szCs w:val="32"/>
        </w:rPr>
        <w:t>政府采购预算安排</w:t>
      </w:r>
      <w:r>
        <w:rPr>
          <w:rFonts w:hint="eastAsia" w:ascii="仿宋" w:hAnsi="仿宋" w:eastAsia="仿宋" w:cs="宋体"/>
          <w:kern w:val="0"/>
          <w:sz w:val="32"/>
          <w:szCs w:val="32"/>
          <w:lang w:val="en-US" w:eastAsia="zh-CN"/>
        </w:rPr>
        <w:t>100</w:t>
      </w:r>
      <w:r>
        <w:rPr>
          <w:rFonts w:ascii="仿宋" w:hAnsi="仿宋" w:eastAsia="仿宋" w:cs="宋体"/>
          <w:kern w:val="0"/>
          <w:sz w:val="32"/>
          <w:szCs w:val="32"/>
        </w:rPr>
        <w:t>万元，其中：政府采购</w:t>
      </w:r>
      <w:r>
        <w:rPr>
          <w:rFonts w:hint="eastAsia" w:ascii="仿宋" w:hAnsi="仿宋" w:eastAsia="仿宋" w:cs="宋体"/>
          <w:kern w:val="0"/>
          <w:sz w:val="32"/>
          <w:szCs w:val="32"/>
          <w:lang w:eastAsia="zh-CN"/>
        </w:rPr>
        <w:t>办公设备</w:t>
      </w:r>
      <w:r>
        <w:rPr>
          <w:rFonts w:ascii="仿宋" w:hAnsi="仿宋" w:eastAsia="仿宋" w:cs="宋体"/>
          <w:kern w:val="0"/>
          <w:sz w:val="32"/>
          <w:szCs w:val="32"/>
        </w:rPr>
        <w:t>预算</w:t>
      </w:r>
      <w:r>
        <w:rPr>
          <w:rFonts w:hint="eastAsia" w:ascii="仿宋" w:hAnsi="仿宋" w:eastAsia="仿宋" w:cs="宋体"/>
          <w:kern w:val="0"/>
          <w:sz w:val="32"/>
          <w:szCs w:val="32"/>
          <w:lang w:val="en-US" w:eastAsia="zh-CN"/>
        </w:rPr>
        <w:t>100</w:t>
      </w:r>
      <w:r>
        <w:rPr>
          <w:rFonts w:ascii="仿宋" w:hAnsi="仿宋" w:eastAsia="仿宋" w:cs="宋体"/>
          <w:kern w:val="0"/>
          <w:sz w:val="32"/>
          <w:szCs w:val="32"/>
        </w:rPr>
        <w:t>万元。</w:t>
      </w:r>
    </w:p>
    <w:p>
      <w:pPr>
        <w:adjustRightInd w:val="0"/>
        <w:snapToGrid w:val="0"/>
        <w:spacing w:line="560" w:lineRule="exact"/>
        <w:ind w:firstLine="643" w:firstLineChars="200"/>
        <w:rPr>
          <w:rFonts w:ascii="仿宋" w:hAnsi="仿宋" w:eastAsia="仿宋" w:cs="宋体"/>
          <w:b/>
          <w:bCs/>
          <w:kern w:val="0"/>
          <w:sz w:val="32"/>
          <w:szCs w:val="32"/>
        </w:rPr>
      </w:pPr>
      <w:r>
        <w:rPr>
          <w:rFonts w:ascii="仿宋" w:hAnsi="仿宋" w:eastAsia="仿宋" w:cs="宋体"/>
          <w:b/>
          <w:bCs/>
          <w:kern w:val="0"/>
          <w:sz w:val="32"/>
          <w:szCs w:val="32"/>
        </w:rPr>
        <w:t>（三）</w:t>
      </w:r>
      <w:r>
        <w:rPr>
          <w:rFonts w:hint="eastAsia" w:ascii="仿宋" w:hAnsi="仿宋" w:eastAsia="仿宋" w:cs="宋体"/>
          <w:b/>
          <w:bCs/>
          <w:kern w:val="0"/>
          <w:sz w:val="32"/>
          <w:szCs w:val="32"/>
        </w:rPr>
        <w:t>绩效目标设置情况</w:t>
      </w:r>
    </w:p>
    <w:p>
      <w:pPr>
        <w:adjustRightInd w:val="0"/>
        <w:snapToGrid w:val="0"/>
        <w:spacing w:line="560" w:lineRule="exact"/>
        <w:ind w:firstLine="640" w:firstLineChars="200"/>
        <w:rPr>
          <w:rFonts w:ascii="仿宋" w:hAnsi="仿宋" w:eastAsia="仿宋" w:cs="宋体"/>
          <w:kern w:val="0"/>
          <w:sz w:val="32"/>
          <w:szCs w:val="32"/>
        </w:rPr>
      </w:pPr>
      <w:r>
        <w:rPr>
          <w:rFonts w:ascii="仿宋" w:hAnsi="仿宋" w:eastAsia="仿宋" w:cs="宋体"/>
          <w:kern w:val="0"/>
          <w:sz w:val="32"/>
          <w:szCs w:val="32"/>
        </w:rPr>
        <w:t>我</w:t>
      </w:r>
      <w:r>
        <w:rPr>
          <w:rFonts w:hint="eastAsia" w:ascii="仿宋" w:hAnsi="仿宋" w:eastAsia="仿宋" w:cs="宋体"/>
          <w:kern w:val="0"/>
          <w:sz w:val="32"/>
          <w:szCs w:val="32"/>
        </w:rPr>
        <w:t>单位</w:t>
      </w:r>
      <w:r>
        <w:rPr>
          <w:rFonts w:hint="eastAsia" w:ascii="仿宋" w:hAnsi="仿宋" w:eastAsia="仿宋" w:cs="宋体"/>
          <w:kern w:val="0"/>
          <w:sz w:val="32"/>
          <w:szCs w:val="32"/>
          <w:lang w:eastAsia="zh-CN"/>
        </w:rPr>
        <w:t>2022年</w:t>
      </w:r>
      <w:r>
        <w:rPr>
          <w:rFonts w:hint="eastAsia" w:ascii="仿宋" w:hAnsi="仿宋" w:eastAsia="仿宋" w:cs="宋体"/>
          <w:kern w:val="0"/>
          <w:sz w:val="32"/>
          <w:szCs w:val="32"/>
        </w:rPr>
        <w:t>预算项目均按要求编制了绩效目标，从项目产出、项目效益、满意度等方面设置了绩效目标，综合反映项目预期完成的数量、实效、质量，预期达到的社会经济效益、可持续影响以及对象满意度等情况</w:t>
      </w:r>
      <w:r>
        <w:rPr>
          <w:rFonts w:ascii="仿宋" w:hAnsi="仿宋" w:eastAsia="仿宋" w:cs="宋体"/>
          <w:kern w:val="0"/>
          <w:sz w:val="32"/>
          <w:szCs w:val="32"/>
        </w:rPr>
        <w:t>。</w:t>
      </w:r>
    </w:p>
    <w:p>
      <w:pPr>
        <w:adjustRightInd w:val="0"/>
        <w:snapToGrid w:val="0"/>
        <w:spacing w:line="560" w:lineRule="exact"/>
        <w:ind w:firstLine="643" w:firstLineChars="200"/>
        <w:rPr>
          <w:rFonts w:ascii="仿宋" w:hAnsi="仿宋" w:eastAsia="仿宋" w:cs="宋体"/>
          <w:b/>
          <w:bCs/>
          <w:kern w:val="0"/>
          <w:sz w:val="32"/>
          <w:szCs w:val="32"/>
        </w:rPr>
      </w:pPr>
      <w:r>
        <w:rPr>
          <w:rFonts w:ascii="仿宋" w:hAnsi="仿宋" w:eastAsia="仿宋" w:cs="宋体"/>
          <w:b/>
          <w:bCs/>
          <w:kern w:val="0"/>
          <w:sz w:val="32"/>
          <w:szCs w:val="32"/>
        </w:rPr>
        <w:t>（四）国有资产占用情况</w:t>
      </w:r>
    </w:p>
    <w:p>
      <w:pPr>
        <w:adjustRightInd w:val="0"/>
        <w:snapToGrid w:val="0"/>
        <w:spacing w:line="560" w:lineRule="exact"/>
        <w:ind w:firstLine="640" w:firstLineChars="200"/>
        <w:rPr>
          <w:rFonts w:ascii="仿宋" w:hAnsi="仿宋" w:eastAsia="仿宋" w:cs="宋体"/>
          <w:kern w:val="0"/>
          <w:sz w:val="32"/>
          <w:szCs w:val="32"/>
        </w:rPr>
      </w:pPr>
      <w:r>
        <w:rPr>
          <w:rFonts w:ascii="仿宋" w:hAnsi="仿宋" w:eastAsia="仿宋" w:cs="宋体"/>
          <w:kern w:val="0"/>
          <w:sz w:val="32"/>
          <w:szCs w:val="32"/>
        </w:rPr>
        <w:t>20</w:t>
      </w:r>
      <w:r>
        <w:rPr>
          <w:rFonts w:hint="eastAsia" w:ascii="仿宋" w:hAnsi="仿宋" w:eastAsia="仿宋" w:cs="宋体"/>
          <w:kern w:val="0"/>
          <w:sz w:val="32"/>
          <w:szCs w:val="32"/>
          <w:lang w:val="en-US" w:eastAsia="zh-CN"/>
        </w:rPr>
        <w:t>21</w:t>
      </w:r>
      <w:r>
        <w:rPr>
          <w:rFonts w:ascii="仿宋" w:hAnsi="仿宋" w:eastAsia="仿宋" w:cs="宋体"/>
          <w:kern w:val="0"/>
          <w:sz w:val="32"/>
          <w:szCs w:val="32"/>
        </w:rPr>
        <w:t>年期末，</w:t>
      </w:r>
      <w:r>
        <w:rPr>
          <w:rFonts w:hint="eastAsia" w:ascii="仿宋" w:hAnsi="仿宋" w:eastAsia="仿宋" w:cs="宋体"/>
          <w:kern w:val="0"/>
          <w:sz w:val="32"/>
          <w:szCs w:val="32"/>
          <w:lang w:eastAsia="zh-CN"/>
        </w:rPr>
        <w:t>罗山县卫生健康委员会</w:t>
      </w:r>
      <w:r>
        <w:rPr>
          <w:rFonts w:ascii="仿宋" w:hAnsi="仿宋" w:eastAsia="仿宋" w:cs="宋体"/>
          <w:kern w:val="0"/>
          <w:sz w:val="32"/>
          <w:szCs w:val="32"/>
        </w:rPr>
        <w:t>共有车辆</w:t>
      </w:r>
      <w:r>
        <w:rPr>
          <w:rFonts w:hint="eastAsia" w:ascii="仿宋" w:hAnsi="仿宋" w:eastAsia="仿宋" w:cs="宋体"/>
          <w:kern w:val="0"/>
          <w:sz w:val="32"/>
          <w:szCs w:val="32"/>
          <w:lang w:val="en-US" w:eastAsia="zh-CN"/>
        </w:rPr>
        <w:t>1</w:t>
      </w:r>
      <w:r>
        <w:rPr>
          <w:rFonts w:ascii="仿宋" w:hAnsi="仿宋" w:eastAsia="仿宋" w:cs="宋体"/>
          <w:kern w:val="0"/>
          <w:sz w:val="32"/>
          <w:szCs w:val="32"/>
        </w:rPr>
        <w:t>辆，其中：一般公务用车</w:t>
      </w:r>
      <w:r>
        <w:rPr>
          <w:rFonts w:hint="eastAsia" w:ascii="仿宋" w:hAnsi="仿宋" w:eastAsia="仿宋" w:cs="宋体"/>
          <w:kern w:val="0"/>
          <w:sz w:val="32"/>
          <w:szCs w:val="32"/>
          <w:lang w:val="en-US" w:eastAsia="zh-CN"/>
        </w:rPr>
        <w:t>1</w:t>
      </w:r>
      <w:r>
        <w:rPr>
          <w:rFonts w:ascii="仿宋" w:hAnsi="仿宋" w:eastAsia="仿宋" w:cs="宋体"/>
          <w:kern w:val="0"/>
          <w:sz w:val="32"/>
          <w:szCs w:val="32"/>
        </w:rPr>
        <w:t>辆</w:t>
      </w:r>
      <w:r>
        <w:rPr>
          <w:rFonts w:hint="eastAsia" w:ascii="仿宋" w:hAnsi="仿宋" w:eastAsia="仿宋" w:cs="宋体"/>
          <w:kern w:val="0"/>
          <w:sz w:val="32"/>
          <w:szCs w:val="32"/>
        </w:rPr>
        <w:t>、一般执法执勤用车</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辆、其他用车</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辆，其他用车主要是</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辆</w:t>
      </w:r>
      <w:r>
        <w:rPr>
          <w:rFonts w:ascii="仿宋" w:hAnsi="仿宋" w:eastAsia="仿宋" w:cs="宋体"/>
          <w:kern w:val="0"/>
          <w:sz w:val="32"/>
          <w:szCs w:val="32"/>
        </w:rPr>
        <w:t>；单价50万元以上通用设备</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套，</w:t>
      </w:r>
      <w:r>
        <w:rPr>
          <w:rFonts w:ascii="仿宋" w:hAnsi="仿宋" w:eastAsia="仿宋" w:cs="宋体"/>
          <w:kern w:val="0"/>
          <w:sz w:val="32"/>
          <w:szCs w:val="32"/>
        </w:rPr>
        <w:t>单位价值100万元以上专用设备</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套</w:t>
      </w:r>
      <w:r>
        <w:rPr>
          <w:rFonts w:ascii="仿宋" w:hAnsi="仿宋" w:eastAsia="仿宋" w:cs="宋体"/>
          <w:kern w:val="0"/>
          <w:sz w:val="32"/>
          <w:szCs w:val="32"/>
        </w:rPr>
        <w:t>。</w:t>
      </w:r>
    </w:p>
    <w:p>
      <w:pPr>
        <w:adjustRightInd w:val="0"/>
        <w:snapToGrid w:val="0"/>
        <w:spacing w:line="560" w:lineRule="exact"/>
        <w:ind w:firstLine="643" w:firstLineChars="200"/>
        <w:rPr>
          <w:rFonts w:ascii="仿宋" w:hAnsi="仿宋" w:eastAsia="仿宋" w:cs="宋体"/>
          <w:b/>
          <w:bCs/>
          <w:kern w:val="0"/>
          <w:sz w:val="32"/>
          <w:szCs w:val="32"/>
        </w:rPr>
      </w:pPr>
      <w:r>
        <w:rPr>
          <w:rFonts w:ascii="仿宋" w:hAnsi="仿宋" w:eastAsia="仿宋" w:cs="宋体"/>
          <w:b/>
          <w:bCs/>
          <w:kern w:val="0"/>
          <w:sz w:val="32"/>
          <w:szCs w:val="32"/>
        </w:rPr>
        <w:t>（五）</w:t>
      </w:r>
      <w:r>
        <w:rPr>
          <w:rFonts w:hint="eastAsia" w:ascii="仿宋" w:hAnsi="仿宋" w:eastAsia="仿宋" w:cs="宋体"/>
          <w:b/>
          <w:bCs/>
          <w:kern w:val="0"/>
          <w:sz w:val="32"/>
          <w:szCs w:val="32"/>
        </w:rPr>
        <w:t>专项</w:t>
      </w:r>
      <w:r>
        <w:rPr>
          <w:rFonts w:ascii="仿宋" w:hAnsi="仿宋" w:eastAsia="仿宋" w:cs="宋体"/>
          <w:b/>
          <w:bCs/>
          <w:kern w:val="0"/>
          <w:sz w:val="32"/>
          <w:szCs w:val="32"/>
        </w:rPr>
        <w:t>转移支付项目情况</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罗山县卫生健康委员会</w:t>
      </w:r>
      <w:r>
        <w:rPr>
          <w:rFonts w:ascii="仿宋" w:hAnsi="仿宋" w:eastAsia="仿宋" w:cs="宋体"/>
          <w:kern w:val="0"/>
          <w:sz w:val="32"/>
          <w:szCs w:val="32"/>
        </w:rPr>
        <w:t>负责管理的</w:t>
      </w:r>
      <w:r>
        <w:rPr>
          <w:rFonts w:hint="eastAsia" w:ascii="仿宋" w:hAnsi="仿宋" w:eastAsia="仿宋" w:cs="宋体"/>
          <w:kern w:val="0"/>
          <w:sz w:val="32"/>
          <w:szCs w:val="32"/>
        </w:rPr>
        <w:t>专项</w:t>
      </w:r>
      <w:r>
        <w:rPr>
          <w:rFonts w:ascii="仿宋" w:hAnsi="仿宋" w:eastAsia="仿宋" w:cs="宋体"/>
          <w:kern w:val="0"/>
          <w:sz w:val="32"/>
          <w:szCs w:val="32"/>
        </w:rPr>
        <w:t>转移支付项目共有</w:t>
      </w:r>
      <w:r>
        <w:rPr>
          <w:rFonts w:hint="eastAsia" w:ascii="仿宋" w:hAnsi="仿宋" w:eastAsia="仿宋" w:cs="宋体"/>
          <w:kern w:val="0"/>
          <w:sz w:val="32"/>
          <w:szCs w:val="32"/>
          <w:lang w:val="en-US" w:eastAsia="zh-CN"/>
        </w:rPr>
        <w:t>27</w:t>
      </w:r>
      <w:r>
        <w:rPr>
          <w:rFonts w:ascii="仿宋" w:hAnsi="仿宋" w:eastAsia="仿宋" w:cs="宋体"/>
          <w:kern w:val="0"/>
          <w:sz w:val="32"/>
          <w:szCs w:val="32"/>
        </w:rPr>
        <w:t>项，主要是：</w:t>
      </w:r>
      <w:r>
        <w:rPr>
          <w:rFonts w:hint="eastAsia" w:ascii="仿宋" w:hAnsi="仿宋" w:eastAsia="仿宋" w:cs="宋体"/>
          <w:kern w:val="0"/>
          <w:sz w:val="32"/>
          <w:szCs w:val="32"/>
          <w:lang w:eastAsia="zh-CN"/>
        </w:rPr>
        <w:t>工作经费，红十字会，爱卫、创卫经费，艾滋病防治经费，县级公立医院改革，</w:t>
      </w:r>
      <w:r>
        <w:rPr>
          <w:rFonts w:hint="eastAsia" w:ascii="仿宋" w:hAnsi="仿宋" w:eastAsia="仿宋" w:cs="宋体"/>
          <w:kern w:val="0"/>
          <w:sz w:val="32"/>
          <w:szCs w:val="32"/>
          <w:lang w:val="en-US" w:eastAsia="zh-CN"/>
        </w:rPr>
        <w:t>120急救中心业务费，120急救中心指挥调度系统，疾病防控经费，精神病患者住院治疗费，离休干部医疗保险基金，乡镇卫生院实施药品零差价收支缺口经费，65岁以上老年乡村医生活补助，村卫生室实施基药制度补助，联合诊所人员生活补助，饮用水水质监测，扶贫支出-贫困村水质监测，独生子女伤残死亡特别扶助，计划生育特殊家庭关怀救助，城镇计划生育奖励扶助，农村计划生育奖励扶助，免费开展预防出生缺陷产前筛查和新生儿疾病筛查，两癌免费筛查，免费孕前优生检测费，农村独生子女父母奖励费，农村政策内双女户养老保险，扶贫支出-困难群众轻度慢性病药费，基本公共卫生服务项目</w:t>
      </w:r>
      <w:r>
        <w:rPr>
          <w:rFonts w:ascii="仿宋" w:hAnsi="仿宋" w:eastAsia="仿宋" w:cs="宋体"/>
          <w:kern w:val="0"/>
          <w:sz w:val="32"/>
          <w:szCs w:val="32"/>
        </w:rPr>
        <w:t>。我</w:t>
      </w:r>
      <w:r>
        <w:rPr>
          <w:rFonts w:hint="eastAsia" w:ascii="仿宋" w:hAnsi="仿宋" w:eastAsia="仿宋" w:cs="宋体"/>
          <w:kern w:val="0"/>
          <w:sz w:val="32"/>
          <w:szCs w:val="32"/>
        </w:rPr>
        <w:t>单位</w:t>
      </w:r>
      <w:r>
        <w:rPr>
          <w:rFonts w:ascii="仿宋" w:hAnsi="仿宋" w:eastAsia="仿宋" w:cs="宋体"/>
          <w:kern w:val="0"/>
          <w:sz w:val="32"/>
          <w:szCs w:val="32"/>
        </w:rPr>
        <w:t>将按照《预算法》等有关规定，积极做好项目分配前期准备工作，在规定的时间内向财政部门提出资金分配意见，根据有关要求做好项目申报公开等相关工作。</w:t>
      </w:r>
    </w:p>
    <w:p>
      <w:pPr>
        <w:adjustRightInd w:val="0"/>
        <w:snapToGrid w:val="0"/>
        <w:spacing w:line="560" w:lineRule="exact"/>
        <w:rPr>
          <w:rFonts w:ascii="仿宋" w:hAnsi="仿宋" w:eastAsia="仿宋" w:cs="宋体"/>
          <w:kern w:val="0"/>
          <w:sz w:val="32"/>
          <w:szCs w:val="32"/>
        </w:rPr>
      </w:pPr>
    </w:p>
    <w:p>
      <w:pPr>
        <w:adjustRightInd w:val="0"/>
        <w:snapToGrid w:val="0"/>
        <w:spacing w:line="560" w:lineRule="exact"/>
        <w:jc w:val="left"/>
        <w:rPr>
          <w:rFonts w:ascii="仿宋" w:hAnsi="仿宋" w:eastAsia="仿宋" w:cs="宋体"/>
          <w:kern w:val="0"/>
          <w:sz w:val="32"/>
          <w:szCs w:val="32"/>
        </w:rPr>
      </w:pPr>
    </w:p>
    <w:p>
      <w:pPr>
        <w:adjustRightInd w:val="0"/>
        <w:snapToGrid w:val="0"/>
        <w:spacing w:line="560" w:lineRule="exact"/>
        <w:ind w:firstLine="640" w:firstLineChars="200"/>
        <w:jc w:val="left"/>
        <w:rPr>
          <w:rFonts w:ascii="仿宋" w:hAnsi="仿宋" w:eastAsia="仿宋" w:cs="宋体"/>
          <w:kern w:val="0"/>
          <w:sz w:val="32"/>
          <w:szCs w:val="32"/>
        </w:rPr>
      </w:pPr>
    </w:p>
    <w:p>
      <w:pPr>
        <w:adjustRightInd w:val="0"/>
        <w:snapToGrid w:val="0"/>
        <w:spacing w:line="560" w:lineRule="exact"/>
        <w:ind w:firstLine="640" w:firstLineChars="200"/>
        <w:jc w:val="left"/>
        <w:rPr>
          <w:rFonts w:ascii="仿宋" w:hAnsi="仿宋" w:eastAsia="仿宋" w:cs="宋体"/>
          <w:kern w:val="0"/>
          <w:sz w:val="32"/>
          <w:szCs w:val="32"/>
        </w:rPr>
      </w:pPr>
    </w:p>
    <w:p>
      <w:pPr>
        <w:adjustRightInd w:val="0"/>
        <w:snapToGrid w:val="0"/>
        <w:spacing w:line="560" w:lineRule="exact"/>
        <w:ind w:firstLine="640" w:firstLineChars="200"/>
        <w:jc w:val="left"/>
        <w:rPr>
          <w:rFonts w:ascii="仿宋" w:hAnsi="仿宋" w:eastAsia="仿宋" w:cs="宋体"/>
          <w:kern w:val="0"/>
          <w:sz w:val="32"/>
          <w:szCs w:val="32"/>
        </w:rPr>
      </w:pPr>
    </w:p>
    <w:p>
      <w:pPr>
        <w:adjustRightInd w:val="0"/>
        <w:snapToGrid w:val="0"/>
        <w:spacing w:line="560" w:lineRule="exact"/>
        <w:ind w:firstLine="640" w:firstLineChars="200"/>
        <w:jc w:val="left"/>
        <w:rPr>
          <w:rFonts w:ascii="仿宋" w:hAnsi="仿宋" w:eastAsia="仿宋" w:cs="宋体"/>
          <w:kern w:val="0"/>
          <w:sz w:val="32"/>
          <w:szCs w:val="32"/>
        </w:rPr>
      </w:pPr>
    </w:p>
    <w:p>
      <w:pPr>
        <w:adjustRightInd w:val="0"/>
        <w:snapToGrid w:val="0"/>
        <w:spacing w:line="560" w:lineRule="exact"/>
        <w:ind w:firstLine="640" w:firstLineChars="200"/>
        <w:jc w:val="left"/>
        <w:rPr>
          <w:rFonts w:ascii="仿宋" w:hAnsi="仿宋" w:eastAsia="仿宋" w:cs="宋体"/>
          <w:kern w:val="0"/>
          <w:sz w:val="32"/>
          <w:szCs w:val="32"/>
        </w:rPr>
      </w:pPr>
    </w:p>
    <w:p>
      <w:pPr>
        <w:adjustRightInd w:val="0"/>
        <w:snapToGrid w:val="0"/>
        <w:spacing w:line="560" w:lineRule="exact"/>
        <w:ind w:firstLine="640" w:firstLineChars="200"/>
        <w:jc w:val="left"/>
        <w:rPr>
          <w:rFonts w:ascii="仿宋" w:hAnsi="仿宋" w:eastAsia="仿宋" w:cs="宋体"/>
          <w:kern w:val="0"/>
          <w:sz w:val="32"/>
          <w:szCs w:val="32"/>
        </w:rPr>
      </w:pPr>
    </w:p>
    <w:p>
      <w:pPr>
        <w:adjustRightInd w:val="0"/>
        <w:snapToGrid w:val="0"/>
        <w:spacing w:line="560" w:lineRule="exact"/>
        <w:ind w:firstLine="640" w:firstLineChars="200"/>
        <w:jc w:val="left"/>
        <w:rPr>
          <w:rFonts w:ascii="仿宋" w:hAnsi="仿宋" w:eastAsia="仿宋" w:cs="宋体"/>
          <w:kern w:val="0"/>
          <w:sz w:val="32"/>
          <w:szCs w:val="32"/>
        </w:rPr>
      </w:pPr>
    </w:p>
    <w:p>
      <w:pPr>
        <w:adjustRightInd w:val="0"/>
        <w:snapToGrid w:val="0"/>
        <w:spacing w:line="560" w:lineRule="exact"/>
        <w:ind w:firstLine="640" w:firstLineChars="200"/>
        <w:jc w:val="left"/>
        <w:rPr>
          <w:rFonts w:ascii="仿宋" w:hAnsi="仿宋" w:eastAsia="仿宋" w:cs="宋体"/>
          <w:kern w:val="0"/>
          <w:sz w:val="32"/>
          <w:szCs w:val="32"/>
        </w:rPr>
      </w:pPr>
    </w:p>
    <w:p>
      <w:pPr>
        <w:adjustRightInd w:val="0"/>
        <w:snapToGrid w:val="0"/>
        <w:spacing w:line="560" w:lineRule="exact"/>
        <w:ind w:firstLine="640" w:firstLineChars="200"/>
        <w:jc w:val="left"/>
        <w:rPr>
          <w:rFonts w:ascii="仿宋" w:hAnsi="仿宋" w:eastAsia="仿宋" w:cs="宋体"/>
          <w:kern w:val="0"/>
          <w:sz w:val="32"/>
          <w:szCs w:val="32"/>
        </w:rPr>
      </w:pPr>
    </w:p>
    <w:p>
      <w:pPr>
        <w:adjustRightInd w:val="0"/>
        <w:snapToGrid w:val="0"/>
        <w:spacing w:line="560" w:lineRule="exact"/>
        <w:ind w:firstLine="640" w:firstLineChars="200"/>
        <w:jc w:val="left"/>
        <w:rPr>
          <w:rFonts w:ascii="仿宋" w:hAnsi="仿宋" w:eastAsia="仿宋" w:cs="宋体"/>
          <w:kern w:val="0"/>
          <w:sz w:val="32"/>
          <w:szCs w:val="32"/>
        </w:rPr>
      </w:pPr>
    </w:p>
    <w:p>
      <w:pPr>
        <w:adjustRightInd w:val="0"/>
        <w:snapToGrid w:val="0"/>
        <w:spacing w:line="560" w:lineRule="exact"/>
        <w:ind w:firstLine="640" w:firstLineChars="200"/>
        <w:jc w:val="left"/>
        <w:rPr>
          <w:rFonts w:ascii="仿宋" w:hAnsi="仿宋" w:eastAsia="仿宋" w:cs="宋体"/>
          <w:kern w:val="0"/>
          <w:sz w:val="32"/>
          <w:szCs w:val="32"/>
        </w:rPr>
      </w:pPr>
    </w:p>
    <w:p>
      <w:pPr>
        <w:adjustRightInd w:val="0"/>
        <w:snapToGrid w:val="0"/>
        <w:spacing w:line="560" w:lineRule="exact"/>
        <w:ind w:firstLine="640" w:firstLineChars="200"/>
        <w:jc w:val="left"/>
        <w:rPr>
          <w:rFonts w:ascii="仿宋" w:hAnsi="仿宋" w:eastAsia="仿宋" w:cs="宋体"/>
          <w:kern w:val="0"/>
          <w:sz w:val="32"/>
          <w:szCs w:val="32"/>
        </w:rPr>
      </w:pPr>
    </w:p>
    <w:p>
      <w:pPr>
        <w:adjustRightInd w:val="0"/>
        <w:snapToGrid w:val="0"/>
        <w:spacing w:line="560" w:lineRule="exact"/>
        <w:jc w:val="left"/>
        <w:rPr>
          <w:rFonts w:ascii="仿宋" w:hAnsi="仿宋" w:eastAsia="仿宋" w:cs="宋体"/>
          <w:kern w:val="0"/>
          <w:sz w:val="32"/>
          <w:szCs w:val="32"/>
        </w:rPr>
      </w:pPr>
    </w:p>
    <w:p>
      <w:pPr>
        <w:adjustRightInd w:val="0"/>
        <w:snapToGrid w:val="0"/>
        <w:spacing w:line="560" w:lineRule="exact"/>
        <w:ind w:firstLine="640" w:firstLineChars="200"/>
        <w:jc w:val="left"/>
        <w:rPr>
          <w:rFonts w:ascii="仿宋" w:hAnsi="仿宋" w:eastAsia="仿宋" w:cs="宋体"/>
          <w:kern w:val="0"/>
          <w:sz w:val="32"/>
          <w:szCs w:val="32"/>
        </w:rPr>
      </w:pPr>
    </w:p>
    <w:p>
      <w:pPr>
        <w:adjustRightInd w:val="0"/>
        <w:snapToGrid w:val="0"/>
        <w:spacing w:line="560" w:lineRule="exact"/>
        <w:ind w:firstLine="640" w:firstLineChars="200"/>
        <w:jc w:val="center"/>
        <w:rPr>
          <w:rFonts w:ascii="黑体" w:hAnsi="黑体" w:eastAsia="黑体" w:cs="宋体"/>
          <w:bCs/>
          <w:kern w:val="0"/>
          <w:sz w:val="32"/>
          <w:szCs w:val="32"/>
        </w:rPr>
      </w:pPr>
      <w:r>
        <w:rPr>
          <w:rFonts w:ascii="黑体" w:hAnsi="黑体" w:eastAsia="黑体" w:cs="宋体"/>
          <w:bCs/>
          <w:kern w:val="0"/>
          <w:sz w:val="32"/>
          <w:szCs w:val="32"/>
        </w:rPr>
        <w:t>第三部分</w:t>
      </w:r>
    </w:p>
    <w:p>
      <w:pPr>
        <w:adjustRightInd w:val="0"/>
        <w:snapToGrid w:val="0"/>
        <w:spacing w:line="560" w:lineRule="exact"/>
        <w:ind w:firstLine="640" w:firstLineChars="200"/>
        <w:jc w:val="center"/>
        <w:rPr>
          <w:rFonts w:ascii="黑体" w:hAnsi="黑体" w:eastAsia="黑体" w:cs="宋体"/>
          <w:bCs/>
          <w:kern w:val="0"/>
          <w:sz w:val="32"/>
          <w:szCs w:val="32"/>
        </w:rPr>
      </w:pPr>
      <w:r>
        <w:rPr>
          <w:rFonts w:ascii="黑体" w:hAnsi="黑体" w:eastAsia="黑体" w:cs="宋体"/>
          <w:bCs/>
          <w:kern w:val="0"/>
          <w:sz w:val="32"/>
          <w:szCs w:val="32"/>
        </w:rPr>
        <w:t>名词解释</w:t>
      </w:r>
    </w:p>
    <w:p>
      <w:pPr>
        <w:adjustRightInd w:val="0"/>
        <w:snapToGrid w:val="0"/>
        <w:spacing w:line="560" w:lineRule="exact"/>
        <w:ind w:firstLine="643" w:firstLineChars="200"/>
        <w:rPr>
          <w:rFonts w:ascii="仿宋" w:hAnsi="仿宋" w:eastAsia="仿宋" w:cs="宋体"/>
          <w:kern w:val="0"/>
          <w:sz w:val="32"/>
          <w:szCs w:val="32"/>
        </w:rPr>
      </w:pPr>
      <w:r>
        <w:rPr>
          <w:rFonts w:ascii="楷体" w:hAnsi="楷体" w:eastAsia="楷体" w:cs="宋体"/>
          <w:b/>
          <w:kern w:val="0"/>
          <w:sz w:val="32"/>
          <w:szCs w:val="32"/>
        </w:rPr>
        <w:t>一、财政拨款收入：</w:t>
      </w:r>
      <w:r>
        <w:rPr>
          <w:rFonts w:ascii="仿宋" w:hAnsi="仿宋" w:eastAsia="仿宋" w:cs="宋体"/>
          <w:kern w:val="0"/>
          <w:sz w:val="32"/>
          <w:szCs w:val="32"/>
        </w:rPr>
        <w:t>是指</w:t>
      </w:r>
      <w:r>
        <w:rPr>
          <w:rFonts w:hint="eastAsia" w:ascii="仿宋" w:hAnsi="仿宋" w:eastAsia="仿宋" w:cs="宋体"/>
          <w:kern w:val="0"/>
          <w:sz w:val="32"/>
          <w:szCs w:val="32"/>
        </w:rPr>
        <w:t>市</w:t>
      </w:r>
      <w:r>
        <w:rPr>
          <w:rFonts w:ascii="仿宋" w:hAnsi="仿宋" w:eastAsia="仿宋" w:cs="宋体"/>
          <w:kern w:val="0"/>
          <w:sz w:val="32"/>
          <w:szCs w:val="32"/>
        </w:rPr>
        <w:t>级财政当年拨付的资金。</w:t>
      </w:r>
    </w:p>
    <w:p>
      <w:pPr>
        <w:adjustRightInd w:val="0"/>
        <w:snapToGrid w:val="0"/>
        <w:spacing w:line="560" w:lineRule="exact"/>
        <w:ind w:firstLine="643" w:firstLineChars="200"/>
        <w:rPr>
          <w:rFonts w:ascii="仿宋" w:hAnsi="仿宋" w:eastAsia="仿宋" w:cs="宋体"/>
          <w:kern w:val="0"/>
          <w:sz w:val="32"/>
          <w:szCs w:val="32"/>
        </w:rPr>
      </w:pPr>
      <w:r>
        <w:rPr>
          <w:rFonts w:ascii="楷体" w:hAnsi="楷体" w:eastAsia="楷体" w:cs="宋体"/>
          <w:b/>
          <w:kern w:val="0"/>
          <w:sz w:val="32"/>
          <w:szCs w:val="32"/>
        </w:rPr>
        <w:t>二、事业收入：</w:t>
      </w:r>
      <w:r>
        <w:rPr>
          <w:rFonts w:ascii="仿宋" w:hAnsi="仿宋" w:eastAsia="仿宋" w:cs="宋体"/>
          <w:kern w:val="0"/>
          <w:sz w:val="32"/>
          <w:szCs w:val="32"/>
        </w:rPr>
        <w:t>是指事业单位开展专业活动及辅助活动所取得的收入。</w:t>
      </w:r>
    </w:p>
    <w:p>
      <w:pPr>
        <w:adjustRightInd w:val="0"/>
        <w:snapToGrid w:val="0"/>
        <w:spacing w:line="560" w:lineRule="exact"/>
        <w:ind w:firstLine="643" w:firstLineChars="200"/>
        <w:rPr>
          <w:rFonts w:ascii="仿宋" w:hAnsi="仿宋" w:eastAsia="仿宋" w:cs="宋体"/>
          <w:kern w:val="0"/>
          <w:sz w:val="32"/>
          <w:szCs w:val="32"/>
        </w:rPr>
      </w:pPr>
      <w:r>
        <w:rPr>
          <w:rFonts w:hint="eastAsia" w:ascii="楷体" w:hAnsi="楷体" w:eastAsia="楷体" w:cs="宋体"/>
          <w:b/>
          <w:kern w:val="0"/>
          <w:sz w:val="32"/>
          <w:szCs w:val="32"/>
        </w:rPr>
        <w:t>三</w:t>
      </w:r>
      <w:r>
        <w:rPr>
          <w:rFonts w:ascii="楷体" w:hAnsi="楷体" w:eastAsia="楷体" w:cs="宋体"/>
          <w:b/>
          <w:kern w:val="0"/>
          <w:sz w:val="32"/>
          <w:szCs w:val="32"/>
        </w:rPr>
        <w:t>、其他收入：</w:t>
      </w:r>
      <w:r>
        <w:rPr>
          <w:rFonts w:ascii="仿宋" w:hAnsi="仿宋" w:eastAsia="仿宋" w:cs="宋体"/>
          <w:kern w:val="0"/>
          <w:sz w:val="32"/>
          <w:szCs w:val="32"/>
        </w:rPr>
        <w:t>是指部门取得的除“财政拨款”、“事业收入”、“事业单位经营收入”等以外的收入。</w:t>
      </w:r>
    </w:p>
    <w:p>
      <w:pPr>
        <w:adjustRightInd w:val="0"/>
        <w:snapToGrid w:val="0"/>
        <w:spacing w:line="560" w:lineRule="exact"/>
        <w:ind w:firstLine="643" w:firstLineChars="200"/>
        <w:rPr>
          <w:rFonts w:ascii="仿宋" w:hAnsi="仿宋" w:eastAsia="仿宋" w:cs="宋体"/>
          <w:kern w:val="0"/>
          <w:sz w:val="32"/>
          <w:szCs w:val="32"/>
        </w:rPr>
      </w:pPr>
      <w:r>
        <w:rPr>
          <w:rFonts w:hint="eastAsia" w:ascii="楷体" w:hAnsi="楷体" w:eastAsia="楷体" w:cs="宋体"/>
          <w:b/>
          <w:kern w:val="0"/>
          <w:sz w:val="32"/>
          <w:szCs w:val="32"/>
        </w:rPr>
        <w:t>四</w:t>
      </w:r>
      <w:r>
        <w:rPr>
          <w:rFonts w:ascii="楷体" w:hAnsi="楷体" w:eastAsia="楷体" w:cs="宋体"/>
          <w:b/>
          <w:kern w:val="0"/>
          <w:sz w:val="32"/>
          <w:szCs w:val="32"/>
        </w:rPr>
        <w:t>、用事业基金弥补收支差额：</w:t>
      </w:r>
      <w:r>
        <w:rPr>
          <w:rFonts w:ascii="仿宋" w:hAnsi="仿宋" w:eastAsia="仿宋" w:cs="宋体"/>
          <w:kern w:val="0"/>
          <w:sz w:val="32"/>
          <w:szCs w:val="32"/>
        </w:rPr>
        <w:t>是指事业单位在当年的“财政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p>
    <w:p>
      <w:pPr>
        <w:adjustRightInd w:val="0"/>
        <w:snapToGrid w:val="0"/>
        <w:spacing w:line="560" w:lineRule="exact"/>
        <w:ind w:firstLine="643" w:firstLineChars="200"/>
        <w:rPr>
          <w:rFonts w:ascii="仿宋" w:hAnsi="仿宋" w:eastAsia="仿宋" w:cs="宋体"/>
          <w:kern w:val="0"/>
          <w:sz w:val="32"/>
          <w:szCs w:val="32"/>
        </w:rPr>
      </w:pPr>
      <w:r>
        <w:rPr>
          <w:rFonts w:hint="eastAsia" w:ascii="楷体" w:hAnsi="楷体" w:eastAsia="楷体" w:cs="宋体"/>
          <w:b/>
          <w:kern w:val="0"/>
          <w:sz w:val="32"/>
          <w:szCs w:val="32"/>
        </w:rPr>
        <w:t>五</w:t>
      </w:r>
      <w:r>
        <w:rPr>
          <w:rFonts w:ascii="楷体" w:hAnsi="楷体" w:eastAsia="楷体" w:cs="宋体"/>
          <w:b/>
          <w:kern w:val="0"/>
          <w:sz w:val="32"/>
          <w:szCs w:val="32"/>
        </w:rPr>
        <w:t>、基本支出：</w:t>
      </w:r>
      <w:r>
        <w:rPr>
          <w:rFonts w:ascii="仿宋" w:hAnsi="仿宋" w:eastAsia="仿宋" w:cs="宋体"/>
          <w:kern w:val="0"/>
          <w:sz w:val="32"/>
          <w:szCs w:val="32"/>
        </w:rPr>
        <w:t>是指为保障机构正常运转、完成日常工作任务所必需的开支，其内容包括人员经费和日常公用经费两部分。</w:t>
      </w:r>
    </w:p>
    <w:p>
      <w:pPr>
        <w:adjustRightInd w:val="0"/>
        <w:snapToGrid w:val="0"/>
        <w:spacing w:line="560" w:lineRule="exact"/>
        <w:ind w:firstLine="643" w:firstLineChars="200"/>
        <w:rPr>
          <w:rFonts w:ascii="仿宋" w:hAnsi="仿宋" w:eastAsia="仿宋" w:cs="宋体"/>
          <w:kern w:val="0"/>
          <w:sz w:val="32"/>
          <w:szCs w:val="32"/>
        </w:rPr>
      </w:pPr>
      <w:r>
        <w:rPr>
          <w:rFonts w:hint="eastAsia" w:ascii="楷体" w:hAnsi="楷体" w:eastAsia="楷体" w:cs="宋体"/>
          <w:b/>
          <w:kern w:val="0"/>
          <w:sz w:val="32"/>
          <w:szCs w:val="32"/>
        </w:rPr>
        <w:t>六</w:t>
      </w:r>
      <w:r>
        <w:rPr>
          <w:rFonts w:ascii="楷体" w:hAnsi="楷体" w:eastAsia="楷体" w:cs="宋体"/>
          <w:b/>
          <w:kern w:val="0"/>
          <w:sz w:val="32"/>
          <w:szCs w:val="32"/>
        </w:rPr>
        <w:t>、项目支出：</w:t>
      </w:r>
      <w:r>
        <w:rPr>
          <w:rFonts w:ascii="仿宋" w:hAnsi="仿宋" w:eastAsia="仿宋" w:cs="宋体"/>
          <w:kern w:val="0"/>
          <w:sz w:val="32"/>
          <w:szCs w:val="32"/>
        </w:rPr>
        <w:t>是指在基本支出之外，为完成特定的行政工作任务或事业发展目标所发生的支出。</w:t>
      </w:r>
    </w:p>
    <w:p>
      <w:pPr>
        <w:adjustRightInd w:val="0"/>
        <w:snapToGrid w:val="0"/>
        <w:spacing w:line="560" w:lineRule="exact"/>
        <w:ind w:firstLine="643" w:firstLineChars="200"/>
        <w:rPr>
          <w:rFonts w:ascii="仿宋" w:hAnsi="仿宋" w:eastAsia="仿宋" w:cs="宋体"/>
          <w:kern w:val="0"/>
          <w:sz w:val="32"/>
          <w:szCs w:val="32"/>
        </w:rPr>
      </w:pPr>
      <w:r>
        <w:rPr>
          <w:rFonts w:hint="eastAsia" w:ascii="楷体" w:hAnsi="楷体" w:eastAsia="楷体" w:cs="宋体"/>
          <w:b/>
          <w:kern w:val="0"/>
          <w:sz w:val="32"/>
          <w:szCs w:val="32"/>
        </w:rPr>
        <w:t>七</w:t>
      </w:r>
      <w:r>
        <w:rPr>
          <w:rFonts w:ascii="楷体" w:hAnsi="楷体" w:eastAsia="楷体" w:cs="宋体"/>
          <w:b/>
          <w:kern w:val="0"/>
          <w:sz w:val="32"/>
          <w:szCs w:val="32"/>
        </w:rPr>
        <w:t>、“三公”经费：</w:t>
      </w:r>
      <w:r>
        <w:rPr>
          <w:rFonts w:ascii="仿宋" w:hAnsi="仿宋" w:eastAsia="仿宋" w:cs="宋体"/>
          <w:kern w:val="0"/>
          <w:sz w:val="32"/>
          <w:szCs w:val="32"/>
        </w:rPr>
        <w:t>是指纳入</w:t>
      </w:r>
      <w:r>
        <w:rPr>
          <w:rFonts w:hint="eastAsia" w:ascii="仿宋" w:hAnsi="仿宋" w:eastAsia="仿宋" w:cs="宋体"/>
          <w:kern w:val="0"/>
          <w:sz w:val="32"/>
          <w:szCs w:val="32"/>
        </w:rPr>
        <w:t>市</w:t>
      </w:r>
      <w:r>
        <w:rPr>
          <w:rFonts w:ascii="仿宋" w:hAnsi="仿宋" w:eastAsia="仿宋" w:cs="宋体"/>
          <w:kern w:val="0"/>
          <w:sz w:val="32"/>
          <w:szCs w:val="32"/>
        </w:rPr>
        <w:t>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djustRightInd w:val="0"/>
        <w:snapToGrid w:val="0"/>
        <w:spacing w:line="560" w:lineRule="exact"/>
        <w:ind w:firstLine="643" w:firstLineChars="200"/>
        <w:rPr>
          <w:rFonts w:ascii="仿宋" w:hAnsi="仿宋" w:eastAsia="仿宋" w:cs="宋体"/>
          <w:kern w:val="0"/>
          <w:sz w:val="32"/>
          <w:szCs w:val="32"/>
        </w:rPr>
      </w:pPr>
      <w:r>
        <w:rPr>
          <w:rFonts w:hint="eastAsia" w:ascii="楷体" w:hAnsi="楷体" w:eastAsia="楷体" w:cs="宋体"/>
          <w:b/>
          <w:kern w:val="0"/>
          <w:sz w:val="32"/>
          <w:szCs w:val="32"/>
        </w:rPr>
        <w:t>八</w:t>
      </w:r>
      <w:r>
        <w:rPr>
          <w:rFonts w:ascii="楷体" w:hAnsi="楷体" w:eastAsia="楷体" w:cs="宋体"/>
          <w:b/>
          <w:kern w:val="0"/>
          <w:sz w:val="32"/>
          <w:szCs w:val="32"/>
        </w:rPr>
        <w:t>、机关运行经费：</w:t>
      </w:r>
      <w:r>
        <w:rPr>
          <w:rFonts w:ascii="仿宋" w:hAnsi="仿宋" w:eastAsia="仿宋" w:cs="宋体"/>
          <w:kern w:val="0"/>
          <w:sz w:val="32"/>
          <w:szCs w:val="32"/>
        </w:rPr>
        <w:t>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560" w:lineRule="exact"/>
        <w:ind w:firstLine="643" w:firstLineChars="200"/>
        <w:jc w:val="left"/>
        <w:rPr>
          <w:rFonts w:ascii="楷体" w:hAnsi="楷体" w:eastAsia="楷体" w:cs="宋体"/>
          <w:b/>
          <w:kern w:val="0"/>
          <w:sz w:val="32"/>
          <w:szCs w:val="32"/>
        </w:rPr>
      </w:pPr>
    </w:p>
    <w:p>
      <w:pPr>
        <w:adjustRightInd w:val="0"/>
        <w:snapToGrid w:val="0"/>
        <w:spacing w:line="56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附件：</w:t>
      </w:r>
      <w:r>
        <w:fldChar w:fldCharType="begin"/>
      </w:r>
      <w:r>
        <w:instrText xml:space="preserve">HYPERLINK "http://www.haedu.gov.cn/UserFiles/File/201803/20180309144718540.doc" </w:instrText>
      </w:r>
      <w:r>
        <w:fldChar w:fldCharType="separate"/>
      </w:r>
      <w:r>
        <w:rPr>
          <w:rFonts w:hint="eastAsia" w:ascii="仿宋" w:hAnsi="仿宋" w:eastAsia="仿宋" w:cs="仿宋"/>
          <w:sz w:val="32"/>
          <w:szCs w:val="32"/>
          <w:lang w:eastAsia="zh-CN"/>
        </w:rPr>
        <w:t>罗山县卫生健康委员会</w:t>
      </w:r>
      <w:r>
        <w:rPr>
          <w:rFonts w:hint="eastAsia" w:ascii="仿宋" w:hAnsi="仿宋" w:eastAsia="仿宋" w:cs="宋体"/>
          <w:kern w:val="0"/>
          <w:sz w:val="32"/>
          <w:szCs w:val="32"/>
        </w:rPr>
        <w:t>202</w:t>
      </w: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rPr>
        <w:t>年预算表</w:t>
      </w:r>
      <w:r>
        <w:fldChar w:fldCharType="end"/>
      </w:r>
    </w:p>
    <w:p>
      <w:pPr>
        <w:adjustRightInd w:val="0"/>
        <w:snapToGrid w:val="0"/>
        <w:spacing w:line="560" w:lineRule="exact"/>
        <w:ind w:left="5278" w:leftChars="304" w:hanging="4640" w:hangingChars="1450"/>
        <w:jc w:val="left"/>
        <w:rPr>
          <w:rFonts w:ascii="仿宋" w:hAnsi="仿宋" w:eastAsia="仿宋" w:cs="宋体"/>
          <w:kern w:val="0"/>
          <w:sz w:val="32"/>
          <w:szCs w:val="32"/>
        </w:rPr>
      </w:pPr>
    </w:p>
    <w:p>
      <w:pPr>
        <w:adjustRightInd w:val="0"/>
        <w:snapToGrid w:val="0"/>
        <w:spacing w:line="560" w:lineRule="exact"/>
        <w:ind w:left="5267" w:leftChars="2508" w:firstLine="320" w:firstLineChars="100"/>
        <w:jc w:val="left"/>
        <w:rPr>
          <w:rFonts w:ascii="仿宋" w:hAnsi="仿宋" w:eastAsia="仿宋" w:cs="宋体"/>
          <w:kern w:val="0"/>
          <w:sz w:val="32"/>
          <w:szCs w:val="32"/>
        </w:rPr>
      </w:pPr>
    </w:p>
    <w:sectPr>
      <w:footerReference r:id="rId4"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1" w:usb1="080E0000" w:usb2="00000010" w:usb3="00000000" w:csb0="00040000" w:csb1="00000000"/>
  </w:font>
  <w:font w:name="等线 Light">
    <w:altName w:val="宋体"/>
    <w:panose1 w:val="02010600030101010101"/>
    <w:charset w:val="86"/>
    <w:family w:val="auto"/>
    <w:pitch w:val="default"/>
    <w:sig w:usb0="A00002BF" w:usb1="38CF7CFA" w:usb2="00000016" w:usb3="00000000" w:csb0="0004000F" w:csb1="00000000"/>
  </w:font>
  <w:font w:name="等线">
    <w:altName w:val="宋体"/>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文星标宋">
    <w:altName w:val="Arial Unicode MS"/>
    <w:panose1 w:val="0201060900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rPr>
        <w:rFonts w:ascii="仿宋" w:hAnsi="仿宋" w:eastAsia="仿宋"/>
        <w:sz w:val="32"/>
        <w:szCs w:val="32"/>
        <w:lang w:val="zh-CN"/>
      </w:rPr>
      <w:t xml:space="preserve"> </w:t>
    </w:r>
    <w:r>
      <w:rPr>
        <w:rFonts w:ascii="仿宋" w:hAnsi="仿宋" w:eastAsia="仿宋"/>
        <w:b/>
        <w:bCs/>
        <w:sz w:val="32"/>
        <w:szCs w:val="32"/>
      </w:rPr>
      <w:fldChar w:fldCharType="begin"/>
    </w:r>
    <w:r>
      <w:rPr>
        <w:rFonts w:ascii="仿宋" w:hAnsi="仿宋" w:eastAsia="仿宋"/>
        <w:b/>
        <w:bCs/>
        <w:sz w:val="32"/>
        <w:szCs w:val="32"/>
      </w:rPr>
      <w:instrText xml:space="preserve">PAGE</w:instrText>
    </w:r>
    <w:r>
      <w:rPr>
        <w:rFonts w:ascii="仿宋" w:hAnsi="仿宋" w:eastAsia="仿宋"/>
        <w:b/>
        <w:bCs/>
        <w:sz w:val="32"/>
        <w:szCs w:val="32"/>
      </w:rPr>
      <w:fldChar w:fldCharType="separate"/>
    </w:r>
    <w:r>
      <w:rPr>
        <w:rFonts w:ascii="仿宋" w:hAnsi="仿宋" w:eastAsia="仿宋"/>
        <w:b/>
        <w:bCs/>
        <w:sz w:val="32"/>
        <w:szCs w:val="32"/>
      </w:rPr>
      <w:t>1</w:t>
    </w:r>
    <w:r>
      <w:rPr>
        <w:rFonts w:ascii="仿宋" w:hAnsi="仿宋" w:eastAsia="仿宋"/>
        <w:b/>
        <w:bCs/>
        <w:sz w:val="32"/>
        <w:szCs w:val="32"/>
      </w:rPr>
      <w:fldChar w:fldCharType="end"/>
    </w:r>
    <w:r>
      <w:rPr>
        <w:rFonts w:ascii="仿宋" w:hAnsi="仿宋" w:eastAsia="仿宋"/>
        <w:sz w:val="32"/>
        <w:szCs w:val="32"/>
        <w:lang w:val="zh-CN"/>
      </w:rPr>
      <w:t xml:space="preserve"> / </w:t>
    </w:r>
    <w:r>
      <w:rPr>
        <w:rFonts w:ascii="仿宋" w:hAnsi="仿宋" w:eastAsia="仿宋"/>
        <w:b/>
        <w:bCs/>
        <w:sz w:val="32"/>
        <w:szCs w:val="32"/>
      </w:rPr>
      <w:fldChar w:fldCharType="begin"/>
    </w:r>
    <w:r>
      <w:rPr>
        <w:rFonts w:ascii="仿宋" w:hAnsi="仿宋" w:eastAsia="仿宋"/>
        <w:b/>
        <w:bCs/>
        <w:sz w:val="32"/>
        <w:szCs w:val="32"/>
      </w:rPr>
      <w:instrText xml:space="preserve">NUMPAGES</w:instrText>
    </w:r>
    <w:r>
      <w:rPr>
        <w:rFonts w:ascii="仿宋" w:hAnsi="仿宋" w:eastAsia="仿宋"/>
        <w:b/>
        <w:bCs/>
        <w:sz w:val="32"/>
        <w:szCs w:val="32"/>
      </w:rPr>
      <w:fldChar w:fldCharType="separate"/>
    </w:r>
    <w:r>
      <w:rPr>
        <w:rFonts w:ascii="仿宋" w:hAnsi="仿宋" w:eastAsia="仿宋"/>
        <w:b/>
        <w:bCs/>
        <w:sz w:val="32"/>
        <w:szCs w:val="32"/>
      </w:rPr>
      <w:t>10</w:t>
    </w:r>
    <w:r>
      <w:rPr>
        <w:rFonts w:ascii="仿宋" w:hAnsi="仿宋" w:eastAsia="仿宋"/>
        <w:b/>
        <w:bCs/>
        <w:sz w:val="32"/>
        <w:szCs w:val="32"/>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80655420">
    <w:nsid w:val="642CC43C"/>
    <w:multiLevelType w:val="singleLevel"/>
    <w:tmpl w:val="642CC43C"/>
    <w:lvl w:ilvl="0" w:tentative="1">
      <w:start w:val="4"/>
      <w:numFmt w:val="decimal"/>
      <w:suff w:val="nothing"/>
      <w:lvlText w:val="%1."/>
      <w:lvlJc w:val="left"/>
    </w:lvl>
  </w:abstractNum>
  <w:abstractNum w:abstractNumId="1500627663">
    <w:nsid w:val="5971C2CF"/>
    <w:multiLevelType w:val="singleLevel"/>
    <w:tmpl w:val="5971C2CF"/>
    <w:lvl w:ilvl="0" w:tentative="1">
      <w:start w:val="1"/>
      <w:numFmt w:val="decimal"/>
      <w:suff w:val="nothing"/>
      <w:lvlText w:val="%1．"/>
      <w:lvlJc w:val="left"/>
      <w:pPr>
        <w:ind w:firstLine="400"/>
      </w:pPr>
      <w:rPr>
        <w:rFonts w:hint="default" w:cs="Times New Roman"/>
      </w:rPr>
    </w:lvl>
  </w:abstractNum>
  <w:num w:numId="1">
    <w:abstractNumId w:val="1680655420"/>
  </w:num>
  <w:num w:numId="2">
    <w:abstractNumId w:val="15006276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qFormat/>
    <w:uiPriority w:val="1"/>
  </w:style>
  <w:style w:type="paragraph" w:styleId="2">
    <w:name w:val="annotation text"/>
    <w:basedOn w:val="1"/>
    <w:semiHidden/>
    <w:unhideWhenUsed/>
    <w:qFormat/>
    <w:uiPriority w:val="0"/>
    <w:pPr>
      <w:jc w:val="left"/>
    </w:pPr>
  </w:style>
  <w:style w:type="paragraph" w:styleId="3">
    <w:name w:val="Date"/>
    <w:basedOn w:val="1"/>
    <w:next w:val="1"/>
    <w:link w:val="13"/>
    <w:semiHidden/>
    <w:unhideWhenUsed/>
    <w:qFormat/>
    <w:uiPriority w:val="0"/>
    <w:pPr>
      <w:ind w:left="100" w:leftChars="2500"/>
    </w:pPr>
  </w:style>
  <w:style w:type="paragraph" w:styleId="4">
    <w:name w:val="Balloon Text"/>
    <w:basedOn w:val="1"/>
    <w:link w:val="12"/>
    <w:semiHidden/>
    <w:unhideWhenUsed/>
    <w:qFormat/>
    <w:uiPriority w:val="0"/>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qFormat/>
    <w:uiPriority w:val="22"/>
    <w:rPr>
      <w:b/>
      <w:bCs/>
    </w:rPr>
  </w:style>
  <w:style w:type="character" w:styleId="9">
    <w:name w:val="Hyperlink"/>
    <w:semiHidden/>
    <w:unhideWhenUsed/>
    <w:qFormat/>
    <w:uiPriority w:val="99"/>
    <w:rPr>
      <w:color w:val="0000FF"/>
      <w:u w:val="single"/>
    </w:rPr>
  </w:style>
  <w:style w:type="character" w:customStyle="1" w:styleId="10">
    <w:name w:val="页眉 Char Char"/>
    <w:link w:val="6"/>
    <w:uiPriority w:val="99"/>
    <w:rPr>
      <w:sz w:val="18"/>
      <w:szCs w:val="18"/>
    </w:rPr>
  </w:style>
  <w:style w:type="character" w:customStyle="1" w:styleId="11">
    <w:name w:val="页脚 Char Char"/>
    <w:link w:val="5"/>
    <w:uiPriority w:val="99"/>
    <w:rPr>
      <w:sz w:val="18"/>
      <w:szCs w:val="18"/>
    </w:rPr>
  </w:style>
  <w:style w:type="character" w:customStyle="1" w:styleId="12">
    <w:name w:val="批注框文本 Char Char"/>
    <w:link w:val="4"/>
    <w:uiPriority w:val="0"/>
    <w:rPr>
      <w:rFonts w:ascii="Calibri" w:hAnsi="Calibri" w:cs="黑体"/>
      <w:kern w:val="2"/>
      <w:sz w:val="18"/>
      <w:szCs w:val="18"/>
    </w:rPr>
  </w:style>
  <w:style w:type="character" w:customStyle="1" w:styleId="13">
    <w:name w:val="日期 Char Char"/>
    <w:link w:val="3"/>
    <w:uiPriority w:val="0"/>
    <w:rPr>
      <w:rFonts w:ascii="Calibri" w:hAnsi="Calibri" w:cs="黑体"/>
      <w:kern w:val="2"/>
      <w:sz w:val="21"/>
      <w:szCs w:val="2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Pages>
  <Words>4123</Words>
  <Characters>4252</Characters>
  <Lines>29</Lines>
  <Paragraphs>8</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2018-03-19T07:31:00Z</dcterms:created>
  <dc:creator>预算</dc:creator>
  <cp:lastModifiedBy>Administrator</cp:lastModifiedBy>
  <cp:lastPrinted>2020-06-04T09:09:00Z</cp:lastPrinted>
  <dcterms:modified xsi:type="dcterms:W3CDTF">2023-04-05T02:53:53Z</dcterms:modified>
  <dc:title>看过后删除的备注：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F2C31F702B474504B45A9E28BCA8FE83</vt:lpwstr>
  </property>
</Properties>
</file>