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黑体"/>
          <w:b w:val="0"/>
          <w:bCs/>
          <w:color w:val="666666"/>
          <w:sz w:val="44"/>
          <w:szCs w:val="44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</w:rPr>
        <w:t>202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</w:rPr>
        <w:t>年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  <w:lang w:val="en-US" w:eastAsia="zh-CN"/>
        </w:rPr>
        <w:t>部门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</w:rPr>
        <w:t>预算公开</w:t>
      </w:r>
    </w:p>
    <w:p>
      <w:pPr>
        <w:widowControl/>
        <w:shd w:val="clear" w:color="auto" w:fill="FFFFFF"/>
        <w:spacing w:before="300" w:line="420" w:lineRule="atLeast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第一部分 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概况 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主要职能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二、机构设置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三、部门预算单位构成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第二部分 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罗山县政务服务和大数据管理局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2022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年度预算情况说明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第三部分 名词解释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附件： 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2022年罗山县政务服务和大数据管理局部门预算表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一、部门收支总体情况表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二、部门收入总体情况表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三、部门支出总体情况表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四、财政拨款收支总体情况表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五、一般公共预算支出情况表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六、一般公共预算基本支出情况表</w:t>
      </w:r>
    </w:p>
    <w:p>
      <w:pPr>
        <w:widowControl/>
        <w:numPr>
          <w:ilvl w:val="0"/>
          <w:numId w:val="2"/>
        </w:numPr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支出经济分类汇总表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、一般公共预算“三公”经费支出情况表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项目支出表</w:t>
      </w:r>
    </w:p>
    <w:p>
      <w:pPr>
        <w:widowControl/>
        <w:numPr>
          <w:ilvl w:val="0"/>
          <w:numId w:val="3"/>
        </w:numPr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政府性基金预算支出情况表</w:t>
      </w:r>
    </w:p>
    <w:p>
      <w:pPr>
        <w:widowControl/>
        <w:numPr>
          <w:ilvl w:val="0"/>
          <w:numId w:val="3"/>
        </w:numPr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部门（单位）整体绩效目标表</w:t>
      </w:r>
    </w:p>
    <w:p>
      <w:pPr>
        <w:widowControl/>
        <w:numPr>
          <w:ilvl w:val="0"/>
          <w:numId w:val="3"/>
        </w:numPr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财政支出绩效目标表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before="300"/>
        <w:jc w:val="center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第一部分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概况</w:t>
      </w:r>
    </w:p>
    <w:p>
      <w:pPr>
        <w:widowControl/>
        <w:shd w:val="clear" w:color="auto" w:fill="FFFFFF"/>
        <w:spacing w:line="420" w:lineRule="atLeast"/>
        <w:ind w:firstLine="640" w:firstLineChars="200"/>
        <w:jc w:val="both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ind w:firstLine="640" w:firstLineChars="200"/>
        <w:jc w:val="both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一、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主要职责</w:t>
      </w:r>
    </w:p>
    <w:p>
      <w:pPr>
        <w:widowControl/>
        <w:shd w:val="clear" w:color="auto" w:fill="FFFFFF"/>
        <w:spacing w:line="450" w:lineRule="atLeast"/>
        <w:ind w:firstLine="64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罗山县政务服务和大数据管理局主要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负责起草全县审批改革、政务服务、政务信息化、大数据管理等相关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、制度规则、标准规范，并组织实施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负责拟订全县“数字政府”建设中长期规划和年度计划并组织实施；统筹智慧城市建设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全县行政审批改革、审批服务便民化相关工作，依法规范政府权力运行，精简行政权力事项，编制全县权责清单，负责全县政务服务事项目录管理和标准化建设；推进全县政务服务事项和便民服务事项进驻政务大厅；建设统一的网上政务服务平台，统筹推进全县“一网通办”前提下“最多跑一次”改革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统筹县级政务信息系统建设规划，提出项目建设具体意见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统筹管理政务云平台、政务服务平台、金融服务共享平台和电子政务网络等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统筹全县政务服务和数据管理体系建设，指导各乡镇（办事处)、各部门政务服务和数据管理机构开展工作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统筹全县数据资源管理和建设工作。组织推动大数据研究、开发、应用和对外合作交流。承担大数据人才队伍建设工作。协调服务大数据产业发展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统筹全县电子政务基础设施、信息系统、数据资源等安全保障工作，负责“数字政府”平台安全技术和运营体系建设，监督管理县级政务信息系统和数据库安全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组织协调全县政务服务环境优化和评价工作，负责县级政务服务质量的监督管理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完成县委、县政府交办的其他事项。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二、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机构设置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罗山县政务服务和大数据管理局内设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个股室，为办公室、审批改革协调股、政务服务环境股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大数据管理股（挂电子政务股牌子）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管理县政务服务中心（交易中心）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。罗山县政务服务和大数据管理局共有编制38个，其中行政编制9个，事业编制29个，截止到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年底共有在岗职工2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人。</w:t>
      </w:r>
      <w:r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三、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罗山县政务服务和大数据管理局无二级预算单位，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年预算编制范围仅包括罗山县政务服务和大数据管理局本级。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20" w:lineRule="atLeast"/>
        <w:ind w:firstLine="0" w:firstLineChars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第二部分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eastAsia="zh-CN"/>
        </w:rPr>
        <w:t>2022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年度预算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2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color w:val="666666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一、收入支出预算总体情况说明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年收入总计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220.00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万元，支出总计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220.00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年预算相比，收入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减少69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减少23.88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%。主要原因：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专项经费减少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;支出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减少69.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减少23.88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%。主要原因：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专项经费减少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二、收入预算总体情况说明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罗山县政务服务和大数据管理局2022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220.00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220.00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国有资本经营预算收入0万元，专户管理的收入0 万元，其他收入0万元，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部门结转资金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罗山县政务服务和大数据管理局2022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220.00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万元，其中：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基本支出220.00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%；项目支出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四、财政拨款收入支出预算总体情况说明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罗山县政务服务和大数据管理局2022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220.00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万元，政府性基金收支预算0万元。与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年相比，一般公共预算收支预算各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减少69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减少23.88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2022年专项经费减少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；政府性基金收支预算增加0万元，与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年相比无差异。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五、一般公共预算支出预算情况说明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罗山县政务服务和大数据管理局2022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年一般公共预算支出年初预算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220.00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万元。主要用于以下方面：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一般公共服务（类）支出176.14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80.06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国防（类）支出（兵役征集）0万元，占0%；科学技术（类）支出0万元，占0%；文化体育与传媒（类）支出0万元，占0%；社会保障和就业（类）支出19.83万元，占9.01%；医疗卫生与计划生育（类）支出9.61万元，占4.37%；农林水（类）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支出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住房保障（类）支出14.42万元，占6.55%。</w:t>
      </w:r>
    </w:p>
    <w:p>
      <w:pPr>
        <w:spacing w:line="600" w:lineRule="exact"/>
        <w:ind w:firstLine="645"/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六、一般公共预算基本支出预算情况说明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罗山县政务服务和大数据管理局2022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年一般公共预算基本支出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220.00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万元，其中：人员经费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212.67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主要包括：基本工资、津贴补贴、奖金、社会保障费等；公用经费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万元，主要包括：办公费、印刷费、咨询费、手续费、水费、电费、邮电费、差旅费、维修（护）费、租赁费、会议费、培训费、公务接待费、劳务费、工会经费、福利费、其他交通费用等。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七、支出经济分类汇总表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 xml:space="preserve">八、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一般公共预算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“三公”经费支出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情况表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022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年“三公”经费预算为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年“三公”经费支出预算数比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年减少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下降2.2%。</w:t>
      </w:r>
    </w:p>
    <w:p>
      <w:pPr>
        <w:widowControl/>
        <w:numPr>
          <w:ilvl w:val="0"/>
          <w:numId w:val="4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具体支出情况如下：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（一）因公出国（境）费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0万元，主要用于单位工作人员公务出国（境）的住宿费、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差旅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费、伙食补助费、杂费、培训费等支出。预算数比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0万元，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下降0%。主要原因是：本单位无因公出国（境）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）公务接待费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万元，主要用于按规定开支的各类公务接待支出。预算数比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年减少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下降2.2%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。主要原因：牢固树立过紧日子思想，按照压减非急需非刚性资金支出要求，减少部分资金支出。</w:t>
      </w:r>
    </w:p>
    <w:p>
      <w:pPr>
        <w:widowControl/>
        <w:numPr>
          <w:ilvl w:val="0"/>
          <w:numId w:val="4"/>
        </w:num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公务用车购置及运行费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万元，其中，公务用车运行维护费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比2021年减少0万元，下降0%，主要原因是：本单位无公务用车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。公务用车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购置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费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比2021年减少0万元，下降0%，主要原因是：本单位无公务用车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九、政府性基金预算支出预算情况说明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罗山县政务服务和大数据管理局2022年政府性基金预算支出0万元。</w:t>
      </w:r>
    </w:p>
    <w:p>
      <w:pPr>
        <w:widowControl/>
        <w:numPr>
          <w:ilvl w:val="0"/>
          <w:numId w:val="0"/>
        </w:numPr>
        <w:spacing w:line="600" w:lineRule="exact"/>
        <w:ind w:leftChars="0"/>
        <w:jc w:val="left"/>
        <w:rPr>
          <w:rFonts w:hint="default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5"/>
        </w:numPr>
        <w:spacing w:line="600" w:lineRule="exact"/>
        <w:ind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其他重要事项情况说明</w:t>
      </w:r>
    </w:p>
    <w:p>
      <w:pPr>
        <w:widowControl/>
        <w:numPr>
          <w:ilvl w:val="0"/>
          <w:numId w:val="0"/>
        </w:numPr>
        <w:spacing w:line="600" w:lineRule="exact"/>
        <w:ind w:left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（一）机关运行经费支出情况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罗山县政务服务和大数据管理局2022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年机关运行经费支出预算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7.33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万元，主要保障机构正常运转及正常履职需要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比2021年增加36.25%，2021年机关运行经费支出预算为5.38万元。主要原因：是为了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完成预算年度主要工作任务需要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增加了预算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600" w:lineRule="exact"/>
        <w:ind w:firstLine="643" w:firstLineChars="200"/>
        <w:jc w:val="left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（二）政府采购支出情况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年政府采购预算安排24万元，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政府采购货物预算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24万、政府采购工程预算0万元、政府采购服务预算0万元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（三）绩效目标设置情况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2022年预算项目均按要求编制了绩效目标，从项目产出、项目效益、满意度等方面设置了绩效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目标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，综合反映项目预期完成的数量、实效、质量，预期达到的社会经济效益、可持续影响以及服务对象满意度等情况。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（四）国有资产占用情况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年期末，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罗山县政务服务和大数据管理局共有车辆0辆，其中：一般公务用车0辆、一般执法执勤用车0辆、其他用车0辆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；单价50万元以上通用设备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台（套），单位价值100万元以上专用设备0台（套）。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）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专项转移支付项目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罗山县政务服务和大数据管理局</w:t>
      </w:r>
      <w:r>
        <w:rPr>
          <w:rFonts w:ascii="仿宋" w:hAnsi="仿宋" w:eastAsia="仿宋" w:cs="宋体"/>
          <w:kern w:val="0"/>
          <w:sz w:val="32"/>
          <w:szCs w:val="32"/>
        </w:rPr>
        <w:t>负责管理的</w:t>
      </w:r>
      <w:r>
        <w:rPr>
          <w:rFonts w:hint="eastAsia" w:ascii="仿宋" w:hAnsi="仿宋" w:eastAsia="仿宋" w:cs="宋体"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kern w:val="0"/>
          <w:sz w:val="32"/>
          <w:szCs w:val="32"/>
        </w:rPr>
        <w:t>转移支付项目共有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项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>我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将按照《预算法》等有关规定，积极做好项目分配前期准备工作，在规定的时间内向财政部门提出资金分配意见，根据有关要求做好项目申报公开等相关工作。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第三部分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、财政拨款收入：是指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机关运行经费：是指为保障行政单位（含参照公务员法管理的事业单位）运行用于购买货物和服务的各项资金，包括办公及印刷费、邮电费、差旅费、会议费、福利费、日常维修费及一般设备购置费以及其他费用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年罗山县政务服务和大数据管理局部门预算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表</w:t>
      </w:r>
    </w:p>
    <w:sectPr>
      <w:footerReference r:id="rId3" w:type="default"/>
      <w:pgSz w:w="11906" w:h="16838"/>
      <w:pgMar w:top="1361" w:right="1361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EF04F"/>
    <w:multiLevelType w:val="singleLevel"/>
    <w:tmpl w:val="A8BE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A6B79CF"/>
    <w:multiLevelType w:val="singleLevel"/>
    <w:tmpl w:val="BA6B79CF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E1C067"/>
    <w:multiLevelType w:val="singleLevel"/>
    <w:tmpl w:val="07E1C06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28D7960"/>
    <w:multiLevelType w:val="singleLevel"/>
    <w:tmpl w:val="328D7960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73BA2DE"/>
    <w:multiLevelType w:val="singleLevel"/>
    <w:tmpl w:val="673BA2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jU3NzIwMDcwNzU1NGY5ODE4YzU0NjY3N2Y1ZDYifQ=="/>
  </w:docVars>
  <w:rsids>
    <w:rsidRoot w:val="58914A84"/>
    <w:rsid w:val="002A1DBF"/>
    <w:rsid w:val="005956C0"/>
    <w:rsid w:val="00A415FD"/>
    <w:rsid w:val="020C62E0"/>
    <w:rsid w:val="05C22288"/>
    <w:rsid w:val="0C084FB8"/>
    <w:rsid w:val="0C9C1214"/>
    <w:rsid w:val="0E1B2426"/>
    <w:rsid w:val="13DF1AA7"/>
    <w:rsid w:val="177E5132"/>
    <w:rsid w:val="17A64ABB"/>
    <w:rsid w:val="17BA5D8F"/>
    <w:rsid w:val="1CBD35D9"/>
    <w:rsid w:val="1F3F05BE"/>
    <w:rsid w:val="206418E8"/>
    <w:rsid w:val="238A4145"/>
    <w:rsid w:val="24F9229C"/>
    <w:rsid w:val="29015419"/>
    <w:rsid w:val="3237032D"/>
    <w:rsid w:val="3604631C"/>
    <w:rsid w:val="3D433DBD"/>
    <w:rsid w:val="3DC079A3"/>
    <w:rsid w:val="483E223F"/>
    <w:rsid w:val="4900543D"/>
    <w:rsid w:val="4C6D6F48"/>
    <w:rsid w:val="51AF7576"/>
    <w:rsid w:val="542B64EA"/>
    <w:rsid w:val="55C51BA3"/>
    <w:rsid w:val="58914A84"/>
    <w:rsid w:val="5B335274"/>
    <w:rsid w:val="5C4B744C"/>
    <w:rsid w:val="5E7C0322"/>
    <w:rsid w:val="622F00B1"/>
    <w:rsid w:val="64A82DC8"/>
    <w:rsid w:val="690B6848"/>
    <w:rsid w:val="72244309"/>
    <w:rsid w:val="74D3178F"/>
    <w:rsid w:val="795764E5"/>
    <w:rsid w:val="7AFC42C8"/>
    <w:rsid w:val="7B4F0C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3443</Words>
  <Characters>3665</Characters>
  <Lines>27</Lines>
  <Paragraphs>7</Paragraphs>
  <TotalTime>166</TotalTime>
  <ScaleCrop>false</ScaleCrop>
  <LinksUpToDate>false</LinksUpToDate>
  <CharactersWithSpaces>3749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Administrator</cp:lastModifiedBy>
  <cp:lastPrinted>2021-07-22T08:11:00Z</cp:lastPrinted>
  <dcterms:modified xsi:type="dcterms:W3CDTF">2023-04-17T03:07:22Z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8A52B214EB5C4FB88AD0FCB81AD3B6BE</vt:lpwstr>
  </property>
</Properties>
</file>