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jc w:val="center"/>
        <w:rPr>
          <w:rFonts w:hint="eastAsia" w:ascii="宋体" w:hAnsi="宋体" w:eastAsia="宋体" w:cs="宋体"/>
          <w:color w:val="000000" w:themeColor="text1"/>
          <w:sz w:val="36"/>
          <w:szCs w:val="36"/>
          <w14:textFill>
            <w14:solidFill>
              <w14:schemeClr w14:val="tx1"/>
            </w14:solidFill>
          </w14:textFill>
        </w:rPr>
      </w:pPr>
      <w:bookmarkStart w:id="1" w:name="_GoBack"/>
      <w:r>
        <w:rPr>
          <w:rFonts w:hint="eastAsia" w:ascii="宋体" w:hAnsi="宋体" w:eastAsia="宋体" w:cs="宋体"/>
          <w:color w:val="000000" w:themeColor="text1"/>
          <w:sz w:val="36"/>
          <w:szCs w:val="36"/>
          <w14:textFill>
            <w14:solidFill>
              <w14:schemeClr w14:val="tx1"/>
            </w14:solidFill>
          </w14:textFill>
        </w:rPr>
        <w:t>罗山县环境保护局关于</w:t>
      </w:r>
      <w:bookmarkStart w:id="0" w:name="_Hlk40788019"/>
      <w:r>
        <w:rPr>
          <w:rFonts w:hint="eastAsia" w:ascii="宋体" w:hAnsi="宋体" w:cs="宋体"/>
          <w:color w:val="000000" w:themeColor="text1"/>
          <w:sz w:val="36"/>
          <w:szCs w:val="36"/>
          <w:lang w:val="en-US" w:eastAsia="zh-CN"/>
          <w14:textFill>
            <w14:solidFill>
              <w14:schemeClr w14:val="tx1"/>
            </w14:solidFill>
          </w14:textFill>
        </w:rPr>
        <w:t>罗山县鼎丰电子有限公司电子线路生产线改建项目</w:t>
      </w:r>
      <w:bookmarkEnd w:id="0"/>
      <w:r>
        <w:rPr>
          <w:rFonts w:hint="eastAsia" w:ascii="宋体" w:hAnsi="宋体" w:eastAsia="宋体" w:cs="宋体"/>
          <w:color w:val="000000" w:themeColor="text1"/>
          <w:sz w:val="36"/>
          <w:szCs w:val="36"/>
          <w14:textFill>
            <w14:solidFill>
              <w14:schemeClr w14:val="tx1"/>
            </w14:solidFill>
          </w14:textFill>
        </w:rPr>
        <w:t>环境影响评价文件审批情况决定的公告</w:t>
      </w:r>
    </w:p>
    <w:p>
      <w:pPr>
        <w:ind w:firstLine="883" w:firstLineChars="200"/>
        <w:rPr>
          <w:rFonts w:hint="eastAsia" w:ascii="宋体" w:hAnsi="宋体" w:eastAsia="宋体" w:cs="宋体"/>
          <w:b/>
          <w:bCs/>
          <w:color w:val="000000" w:themeColor="text1"/>
          <w:sz w:val="44"/>
          <w:szCs w:val="44"/>
          <w14:textFill>
            <w14:solidFill>
              <w14:schemeClr w14:val="tx1"/>
            </w14:solidFill>
          </w14:textFill>
        </w:rPr>
      </w:pPr>
    </w:p>
    <w:bookmarkEnd w:id="1"/>
    <w:p>
      <w:pPr>
        <w:pStyle w:val="15"/>
        <w:bidi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根据建设项目环境影响评价审批程序的有关规定，经审查，202</w:t>
      </w:r>
      <w:r>
        <w:rPr>
          <w:rFonts w:hint="eastAsia" w:ascii="宋体" w:hAnsi="宋体" w:eastAsia="宋体" w:cs="宋体"/>
          <w:color w:val="000000" w:themeColor="text1"/>
          <w:sz w:val="32"/>
          <w:szCs w:val="32"/>
          <w:lang w:val="en-US" w:eastAsia="zh-CN"/>
          <w14:textFill>
            <w14:solidFill>
              <w14:schemeClr w14:val="tx1"/>
            </w14:solidFill>
          </w14:textFill>
        </w:rPr>
        <w:t>3</w:t>
      </w:r>
      <w:r>
        <w:rPr>
          <w:rFonts w:hint="eastAsia" w:ascii="宋体" w:hAnsi="宋体" w:eastAsia="宋体" w:cs="宋体"/>
          <w:color w:val="000000" w:themeColor="text1"/>
          <w:sz w:val="32"/>
          <w:szCs w:val="32"/>
          <w14:textFill>
            <w14:solidFill>
              <w14:schemeClr w14:val="tx1"/>
            </w14:solidFill>
          </w14:textFill>
        </w:rPr>
        <w:t>年</w:t>
      </w:r>
      <w:r>
        <w:rPr>
          <w:rFonts w:hint="eastAsia" w:ascii="宋体" w:hAnsi="宋体" w:eastAsia="宋体" w:cs="宋体"/>
          <w:color w:val="000000" w:themeColor="text1"/>
          <w:sz w:val="32"/>
          <w:szCs w:val="32"/>
          <w:lang w:val="en-US" w:eastAsia="zh-CN"/>
          <w14:textFill>
            <w14:solidFill>
              <w14:schemeClr w14:val="tx1"/>
            </w14:solidFill>
          </w14:textFill>
        </w:rPr>
        <w:t>5</w:t>
      </w:r>
      <w:r>
        <w:rPr>
          <w:rFonts w:hint="eastAsia" w:ascii="宋体" w:hAnsi="宋体" w:eastAsia="宋体" w:cs="宋体"/>
          <w:color w:val="000000" w:themeColor="text1"/>
          <w:sz w:val="32"/>
          <w:szCs w:val="32"/>
          <w14:textFill>
            <w14:solidFill>
              <w14:schemeClr w14:val="tx1"/>
            </w14:solidFill>
          </w14:textFill>
        </w:rPr>
        <w:t>月</w:t>
      </w:r>
      <w:r>
        <w:rPr>
          <w:rFonts w:hint="eastAsia" w:ascii="宋体" w:hAnsi="宋体" w:eastAsia="宋体" w:cs="宋体"/>
          <w:color w:val="000000" w:themeColor="text1"/>
          <w:sz w:val="32"/>
          <w:szCs w:val="32"/>
          <w:lang w:val="en-US" w:eastAsia="zh-CN"/>
          <w14:textFill>
            <w14:solidFill>
              <w14:schemeClr w14:val="tx1"/>
            </w14:solidFill>
          </w14:textFill>
        </w:rPr>
        <w:t>8</w:t>
      </w:r>
      <w:r>
        <w:rPr>
          <w:rFonts w:hint="eastAsia" w:ascii="宋体" w:hAnsi="宋体" w:eastAsia="宋体" w:cs="宋体"/>
          <w:color w:val="000000" w:themeColor="text1"/>
          <w:sz w:val="32"/>
          <w:szCs w:val="32"/>
          <w14:textFill>
            <w14:solidFill>
              <w14:schemeClr w14:val="tx1"/>
            </w14:solidFill>
          </w14:textFill>
        </w:rPr>
        <w:t>日我局做出的</w:t>
      </w:r>
      <w:r>
        <w:rPr>
          <w:rFonts w:hint="eastAsia" w:ascii="宋体" w:hAnsi="宋体" w:cs="宋体"/>
          <w:color w:val="000000" w:themeColor="text1"/>
          <w:sz w:val="32"/>
          <w:szCs w:val="32"/>
          <w:lang w:val="en-US" w:eastAsia="zh-CN"/>
          <w14:textFill>
            <w14:solidFill>
              <w14:schemeClr w14:val="tx1"/>
            </w14:solidFill>
          </w14:textFill>
        </w:rPr>
        <w:t>罗山县鼎丰电子有限公司电子线路生产线改建项目</w:t>
      </w:r>
      <w:r>
        <w:rPr>
          <w:rFonts w:hint="eastAsia" w:ascii="宋体" w:hAnsi="宋体" w:eastAsia="宋体" w:cs="宋体"/>
          <w:color w:val="000000" w:themeColor="text1"/>
          <w:sz w:val="32"/>
          <w:szCs w:val="32"/>
          <w14:textFill>
            <w14:solidFill>
              <w14:schemeClr w14:val="tx1"/>
            </w14:solidFill>
          </w14:textFill>
        </w:rPr>
        <w:t>环境影响评价文件的审批决定。现将做出的审批决定予以公告，公告期为202</w:t>
      </w:r>
      <w:r>
        <w:rPr>
          <w:rFonts w:hint="eastAsia" w:ascii="宋体" w:hAnsi="宋体" w:eastAsia="宋体" w:cs="宋体"/>
          <w:color w:val="000000" w:themeColor="text1"/>
          <w:sz w:val="32"/>
          <w:szCs w:val="32"/>
          <w:lang w:val="en-US" w:eastAsia="zh-CN"/>
          <w14:textFill>
            <w14:solidFill>
              <w14:schemeClr w14:val="tx1"/>
            </w14:solidFill>
          </w14:textFill>
        </w:rPr>
        <w:t>3</w:t>
      </w:r>
      <w:r>
        <w:rPr>
          <w:rFonts w:hint="eastAsia" w:ascii="宋体" w:hAnsi="宋体" w:eastAsia="宋体" w:cs="宋体"/>
          <w:color w:val="000000" w:themeColor="text1"/>
          <w:sz w:val="32"/>
          <w:szCs w:val="32"/>
          <w14:textFill>
            <w14:solidFill>
              <w14:schemeClr w14:val="tx1"/>
            </w14:solidFill>
          </w14:textFill>
        </w:rPr>
        <w:t>年</w:t>
      </w:r>
      <w:r>
        <w:rPr>
          <w:rFonts w:hint="eastAsia" w:ascii="宋体" w:hAnsi="宋体" w:eastAsia="宋体" w:cs="宋体"/>
          <w:color w:val="000000" w:themeColor="text1"/>
          <w:sz w:val="32"/>
          <w:szCs w:val="32"/>
          <w:lang w:val="en-US" w:eastAsia="zh-CN"/>
          <w14:textFill>
            <w14:solidFill>
              <w14:schemeClr w14:val="tx1"/>
            </w14:solidFill>
          </w14:textFill>
        </w:rPr>
        <w:t>5</w:t>
      </w:r>
      <w:r>
        <w:rPr>
          <w:rFonts w:hint="eastAsia" w:ascii="宋体" w:hAnsi="宋体" w:eastAsia="宋体" w:cs="宋体"/>
          <w:color w:val="000000" w:themeColor="text1"/>
          <w:sz w:val="32"/>
          <w:szCs w:val="32"/>
          <w14:textFill>
            <w14:solidFill>
              <w14:schemeClr w14:val="tx1"/>
            </w14:solidFill>
          </w14:textFill>
        </w:rPr>
        <w:t>月</w:t>
      </w:r>
      <w:r>
        <w:rPr>
          <w:rFonts w:hint="eastAsia" w:ascii="宋体" w:hAnsi="宋体" w:eastAsia="宋体" w:cs="宋体"/>
          <w:color w:val="000000" w:themeColor="text1"/>
          <w:sz w:val="32"/>
          <w:szCs w:val="32"/>
          <w:lang w:val="en-US" w:eastAsia="zh-CN"/>
          <w14:textFill>
            <w14:solidFill>
              <w14:schemeClr w14:val="tx1"/>
            </w14:solidFill>
          </w14:textFill>
        </w:rPr>
        <w:t>8</w:t>
      </w:r>
      <w:r>
        <w:rPr>
          <w:rFonts w:hint="eastAsia" w:ascii="宋体" w:hAnsi="宋体" w:eastAsia="宋体" w:cs="宋体"/>
          <w:color w:val="000000" w:themeColor="text1"/>
          <w:sz w:val="32"/>
          <w:szCs w:val="32"/>
          <w14:textFill>
            <w14:solidFill>
              <w14:schemeClr w14:val="tx1"/>
            </w14:solidFill>
          </w14:textFill>
        </w:rPr>
        <w:t>日——202</w:t>
      </w:r>
      <w:r>
        <w:rPr>
          <w:rFonts w:hint="eastAsia" w:ascii="宋体" w:hAnsi="宋体" w:eastAsia="宋体" w:cs="宋体"/>
          <w:color w:val="000000" w:themeColor="text1"/>
          <w:sz w:val="32"/>
          <w:szCs w:val="32"/>
          <w:lang w:val="en-US" w:eastAsia="zh-CN"/>
          <w14:textFill>
            <w14:solidFill>
              <w14:schemeClr w14:val="tx1"/>
            </w14:solidFill>
          </w14:textFill>
        </w:rPr>
        <w:t>3</w:t>
      </w:r>
      <w:r>
        <w:rPr>
          <w:rFonts w:hint="eastAsia" w:ascii="宋体" w:hAnsi="宋体" w:eastAsia="宋体" w:cs="宋体"/>
          <w:color w:val="000000" w:themeColor="text1"/>
          <w:sz w:val="32"/>
          <w:szCs w:val="32"/>
          <w14:textFill>
            <w14:solidFill>
              <w14:schemeClr w14:val="tx1"/>
            </w14:solidFill>
          </w14:textFill>
        </w:rPr>
        <w:t>年</w:t>
      </w:r>
      <w:r>
        <w:rPr>
          <w:rFonts w:hint="eastAsia" w:ascii="宋体" w:hAnsi="宋体" w:eastAsia="宋体" w:cs="宋体"/>
          <w:color w:val="000000" w:themeColor="text1"/>
          <w:sz w:val="32"/>
          <w:szCs w:val="32"/>
          <w:lang w:val="en-US" w:eastAsia="zh-CN"/>
          <w14:textFill>
            <w14:solidFill>
              <w14:schemeClr w14:val="tx1"/>
            </w14:solidFill>
          </w14:textFill>
        </w:rPr>
        <w:t>5</w:t>
      </w:r>
      <w:r>
        <w:rPr>
          <w:rFonts w:hint="eastAsia" w:ascii="宋体" w:hAnsi="宋体" w:eastAsia="宋体" w:cs="宋体"/>
          <w:color w:val="000000" w:themeColor="text1"/>
          <w:sz w:val="32"/>
          <w:szCs w:val="32"/>
          <w14:textFill>
            <w14:solidFill>
              <w14:schemeClr w14:val="tx1"/>
            </w14:solidFill>
          </w14:textFill>
        </w:rPr>
        <w:t>月</w:t>
      </w:r>
      <w:r>
        <w:rPr>
          <w:rFonts w:hint="eastAsia" w:ascii="宋体" w:hAnsi="宋体" w:eastAsia="宋体" w:cs="宋体"/>
          <w:color w:val="000000" w:themeColor="text1"/>
          <w:sz w:val="32"/>
          <w:szCs w:val="32"/>
          <w:lang w:val="en-US" w:eastAsia="zh-CN"/>
          <w14:textFill>
            <w14:solidFill>
              <w14:schemeClr w14:val="tx1"/>
            </w14:solidFill>
          </w14:textFill>
        </w:rPr>
        <w:t>15</w:t>
      </w:r>
      <w:r>
        <w:rPr>
          <w:rFonts w:hint="eastAsia" w:ascii="宋体" w:hAnsi="宋体" w:eastAsia="宋体" w:cs="宋体"/>
          <w:color w:val="000000" w:themeColor="text1"/>
          <w:sz w:val="32"/>
          <w:szCs w:val="32"/>
          <w14:textFill>
            <w14:solidFill>
              <w14:schemeClr w14:val="tx1"/>
            </w14:solidFill>
          </w14:textFill>
        </w:rPr>
        <w:t>日。行政复议与行政诉讼权利告知：依据《中华人民共和国行政复议法》</w:t>
      </w:r>
      <w:r>
        <w:rPr>
          <w:rFonts w:hint="eastAsia" w:ascii="宋体" w:hAnsi="宋体" w:eastAsia="宋体" w:cs="宋体"/>
          <w:color w:val="000000" w:themeColor="text1"/>
          <w:sz w:val="32"/>
          <w:szCs w:val="32"/>
          <w:lang w:val="en-US" w:eastAsia="zh-CN"/>
          <w14:textFill>
            <w14:solidFill>
              <w14:schemeClr w14:val="tx1"/>
            </w14:solidFill>
          </w14:textFill>
        </w:rPr>
        <w:t>和</w:t>
      </w:r>
      <w:r>
        <w:rPr>
          <w:rFonts w:hint="eastAsia" w:ascii="宋体" w:hAnsi="宋体" w:eastAsia="宋体" w:cs="宋体"/>
          <w:color w:val="000000" w:themeColor="text1"/>
          <w:sz w:val="32"/>
          <w:szCs w:val="32"/>
          <w14:textFill>
            <w14:solidFill>
              <w14:schemeClr w14:val="tx1"/>
            </w14:solidFill>
          </w14:textFill>
        </w:rPr>
        <w:t>《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320" w:firstLineChars="1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联系方式：电话：2178768</w:t>
      </w:r>
    </w:p>
    <w:p>
      <w:pPr>
        <w:ind w:firstLine="320" w:firstLineChars="1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传真：2178105 通讯地址：罗山县行政大道28号</w:t>
      </w:r>
    </w:p>
    <w:p>
      <w:pPr>
        <w:ind w:firstLine="241" w:firstLineChars="10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做出的建设项目环境影响评价文件审批的决定</w:t>
      </w:r>
    </w:p>
    <w:tbl>
      <w:tblPr>
        <w:tblStyle w:val="9"/>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1</w:t>
            </w:r>
          </w:p>
        </w:tc>
        <w:tc>
          <w:tcPr>
            <w:tcW w:w="4825" w:type="dxa"/>
          </w:tcPr>
          <w:p>
            <w:pPr>
              <w:pStyle w:val="15"/>
              <w:adjustRightInd w:val="0"/>
              <w:snapToGrid w:val="0"/>
              <w:jc w:val="left"/>
              <w:rPr>
                <w:rFonts w:hint="default" w:asciiTheme="minorEastAsia" w:hAnsiTheme="minorEastAsia" w:cstheme="minorEastAsia"/>
                <w:b/>
                <w:bCs/>
                <w:color w:val="000000" w:themeColor="text1"/>
                <w:sz w:val="24"/>
                <w:lang w:val="en-US"/>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罗山县鼎丰电子有限公司电子线路生产线改建项目</w:t>
            </w:r>
          </w:p>
        </w:tc>
        <w:tc>
          <w:tcPr>
            <w:tcW w:w="2000" w:type="dxa"/>
          </w:tcPr>
          <w:p>
            <w:pPr>
              <w:rPr>
                <w:rFonts w:asciiTheme="minorEastAsia" w:hAnsiTheme="minorEastAsia" w:cstheme="minorEastAsia"/>
                <w:b/>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罗山县生态环境局</w:t>
            </w:r>
          </w:p>
        </w:tc>
        <w:tc>
          <w:tcPr>
            <w:tcW w:w="1300" w:type="dxa"/>
          </w:tcPr>
          <w:p>
            <w:pPr>
              <w:jc w:val="center"/>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202</w:t>
            </w:r>
            <w:r>
              <w:rPr>
                <w:rFonts w:hint="eastAsia" w:asciiTheme="minorEastAsia" w:hAnsi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5</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pStyle w:val="6"/>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lang w:val="en-US" w:eastAsia="zh-CN"/>
              </w:rPr>
            </w:pPr>
          </w:p>
          <w:p>
            <w:pPr>
              <w:pStyle w:val="6"/>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r>
              <w:rPr>
                <w:rFonts w:hint="eastAsia" w:ascii="宋体" w:hAnsi="宋体" w:cs="宋体"/>
                <w:sz w:val="36"/>
                <w:szCs w:val="36"/>
                <w:lang w:val="en-US" w:eastAsia="zh-CN"/>
              </w:rPr>
              <w:t>罗山县鼎丰电子有限公司</w:t>
            </w:r>
            <w:r>
              <w:rPr>
                <w:rFonts w:hint="eastAsia" w:ascii="仿宋" w:hAnsi="仿宋" w:eastAsia="仿宋" w:cs="仿宋"/>
                <w:sz w:val="32"/>
                <w:szCs w:val="32"/>
                <w:lang w:val="en-US" w:eastAsia="zh-CN"/>
              </w:rPr>
              <w:t>：</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0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关于《</w:t>
            </w:r>
            <w:r>
              <w:rPr>
                <w:rFonts w:hint="eastAsia" w:ascii="仿宋" w:hAnsi="仿宋" w:eastAsia="仿宋" w:cs="仿宋"/>
                <w:sz w:val="32"/>
                <w:szCs w:val="32"/>
                <w:lang w:val="en-US" w:eastAsia="zh-CN"/>
              </w:rPr>
              <w:t>罗山县鼎丰电子有限公司电子线路生产线改建项目</w:t>
            </w:r>
            <w:r>
              <w:rPr>
                <w:rFonts w:hint="eastAsia" w:ascii="仿宋" w:hAnsi="仿宋" w:eastAsia="仿宋" w:cs="仿宋"/>
                <w:b w:val="0"/>
                <w:bCs w:val="0"/>
                <w:kern w:val="2"/>
                <w:sz w:val="32"/>
                <w:szCs w:val="32"/>
                <w:lang w:val="en-US" w:eastAsia="zh-CN" w:bidi="ar-SA"/>
              </w:rPr>
              <w:t>环境影响报告表</w:t>
            </w:r>
            <w:r>
              <w:rPr>
                <w:rFonts w:hint="eastAsia" w:ascii="仿宋" w:hAnsi="仿宋" w:eastAsia="仿宋" w:cs="仿宋"/>
                <w:b w:val="0"/>
                <w:bCs w:val="0"/>
                <w:sz w:val="32"/>
                <w:szCs w:val="32"/>
              </w:rPr>
              <w:t>》的告知承诺制审批的申请收悉。该项目审批事项在</w:t>
            </w:r>
            <w:r>
              <w:rPr>
                <w:rFonts w:hint="eastAsia" w:ascii="仿宋" w:hAnsi="仿宋" w:eastAsia="仿宋" w:cs="仿宋"/>
                <w:b w:val="0"/>
                <w:bCs w:val="0"/>
                <w:sz w:val="32"/>
                <w:szCs w:val="32"/>
                <w:lang w:val="en-US" w:eastAsia="zh-CN"/>
              </w:rPr>
              <w:t>罗山县政府</w:t>
            </w:r>
            <w:r>
              <w:rPr>
                <w:rFonts w:hint="eastAsia" w:ascii="仿宋" w:hAnsi="仿宋" w:eastAsia="仿宋" w:cs="仿宋"/>
                <w:b w:val="0"/>
                <w:bCs w:val="0"/>
                <w:sz w:val="32"/>
                <w:szCs w:val="32"/>
              </w:rPr>
              <w:t>网站公示期满。根据《中华人民共和国环境保护法》《中华人民共和国行政许可法》《中华人民共和国环境影响评价法》《建设项目环境保护管理条例》等规定，依据你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及环评文件编制单位的承诺，我局原则同意你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按照《环境影响报告表》所列项目的性质、规模、地点、采用的生产工艺和环境保护对策措施进行项目建设。</w:t>
            </w:r>
          </w:p>
          <w:p>
            <w:pPr>
              <w:pStyle w:val="2"/>
              <w:keepNext w:val="0"/>
              <w:keepLines w:val="0"/>
              <w:pageBreakBefore w:val="0"/>
              <w:tabs>
                <w:tab w:val="left" w:pos="7938"/>
              </w:tabs>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应全面落实《环境影响报告表》提出的各项环境保护措施，各项环境保护设施与主体工程同时设计、同时施工、同时投入使用，确保各项污染物达标排放，并满足总量控制要求。该批复有效期为5年，如该项目逾期方开工建设，其环境影响报告表应报我局重新审核。在项目投产前，</w:t>
            </w:r>
            <w:r>
              <w:rPr>
                <w:rFonts w:hint="eastAsia" w:ascii="仿宋" w:hAnsi="仿宋" w:eastAsia="仿宋" w:cs="仿宋"/>
                <w:b w:val="0"/>
                <w:bCs w:val="0"/>
                <w:sz w:val="32"/>
                <w:szCs w:val="32"/>
                <w:lang w:val="en-US" w:eastAsia="zh-CN"/>
              </w:rPr>
              <w:t>落实</w:t>
            </w:r>
            <w:r>
              <w:rPr>
                <w:rFonts w:hint="eastAsia" w:ascii="仿宋" w:hAnsi="仿宋" w:eastAsia="仿宋" w:cs="仿宋"/>
                <w:b w:val="0"/>
                <w:bCs w:val="0"/>
                <w:sz w:val="32"/>
                <w:szCs w:val="32"/>
              </w:rPr>
              <w:t>污染物排放总量指标</w:t>
            </w:r>
            <w:r>
              <w:rPr>
                <w:rFonts w:hint="eastAsia" w:ascii="仿宋" w:hAnsi="仿宋" w:eastAsia="仿宋" w:cs="仿宋"/>
                <w:b w:val="0"/>
                <w:bCs w:val="0"/>
                <w:sz w:val="32"/>
                <w:szCs w:val="32"/>
                <w:lang w:val="en-US" w:eastAsia="zh-CN"/>
              </w:rPr>
              <w:t>来源</w:t>
            </w:r>
            <w:r>
              <w:rPr>
                <w:rFonts w:hint="eastAsia" w:ascii="仿宋" w:hAnsi="仿宋" w:eastAsia="仿宋" w:cs="仿宋"/>
                <w:b w:val="0"/>
                <w:bCs w:val="0"/>
                <w:sz w:val="32"/>
                <w:szCs w:val="32"/>
              </w:rPr>
              <w:t>，并作为申报排污许可证的条件。按照规定及时进行竣工环境保护验收。</w:t>
            </w:r>
          </w:p>
          <w:p>
            <w:pPr>
              <w:pStyle w:val="6"/>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lang w:val="en-US" w:eastAsia="zh-CN"/>
              </w:rPr>
            </w:pPr>
          </w:p>
          <w:p>
            <w:pPr>
              <w:pStyle w:val="6"/>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spacing w:line="520" w:lineRule="exact"/>
              <w:rPr>
                <w:rFonts w:hint="eastAsia" w:ascii="宋体" w:hAnsi="宋体" w:cs="宋体"/>
                <w:bCs/>
                <w:sz w:val="36"/>
                <w:szCs w:val="36"/>
              </w:rPr>
            </w:pPr>
          </w:p>
          <w:p>
            <w:pPr>
              <w:spacing w:line="520" w:lineRule="exact"/>
              <w:rPr>
                <w:rFonts w:ascii="仿宋_GB2312" w:hAnsi="仿宋_GB2312" w:eastAsia="仿宋_GB2312" w:cs="仿宋_GB2312"/>
                <w:color w:val="000000"/>
                <w:sz w:val="32"/>
                <w:szCs w:val="32"/>
              </w:rPr>
            </w:pPr>
          </w:p>
          <w:p>
            <w:pPr>
              <w:spacing w:line="520" w:lineRule="exact"/>
              <w:rPr>
                <w:rFonts w:ascii="宋体" w:hAnsi="宋体" w:cs="宋体"/>
                <w:sz w:val="36"/>
                <w:szCs w:val="36"/>
              </w:rPr>
            </w:pPr>
          </w:p>
          <w:p>
            <w:pPr>
              <w:spacing w:line="520" w:lineRule="exact"/>
              <w:rPr>
                <w:rFonts w:ascii="宋体" w:hAnsi="宋体" w:cs="宋体"/>
                <w:sz w:val="36"/>
                <w:szCs w:val="36"/>
              </w:rPr>
            </w:pPr>
          </w:p>
          <w:p>
            <w:pPr>
              <w:jc w:val="left"/>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OWFmODIyNWU1MDM1NTYxYThjNThiNjFiZGUwYzQifQ=="/>
  </w:docVars>
  <w:rsids>
    <w:rsidRoot w:val="6F2D5753"/>
    <w:rsid w:val="00B26EC8"/>
    <w:rsid w:val="00D27E7B"/>
    <w:rsid w:val="03A112E3"/>
    <w:rsid w:val="042A38F6"/>
    <w:rsid w:val="052201F2"/>
    <w:rsid w:val="066E4F63"/>
    <w:rsid w:val="086A69CB"/>
    <w:rsid w:val="09D5350C"/>
    <w:rsid w:val="0BCD4822"/>
    <w:rsid w:val="0BFE6FD2"/>
    <w:rsid w:val="0FB43F3D"/>
    <w:rsid w:val="12382068"/>
    <w:rsid w:val="14BC04B1"/>
    <w:rsid w:val="14FC3BC6"/>
    <w:rsid w:val="15B42CDC"/>
    <w:rsid w:val="15C35B4C"/>
    <w:rsid w:val="16740DDA"/>
    <w:rsid w:val="186D28A0"/>
    <w:rsid w:val="1ADA2487"/>
    <w:rsid w:val="1B0E3999"/>
    <w:rsid w:val="1C314FA9"/>
    <w:rsid w:val="1E7E2577"/>
    <w:rsid w:val="1FD01E2C"/>
    <w:rsid w:val="23021869"/>
    <w:rsid w:val="247C6BE7"/>
    <w:rsid w:val="253A0EFA"/>
    <w:rsid w:val="27E1006C"/>
    <w:rsid w:val="2A6851BD"/>
    <w:rsid w:val="2B1A797E"/>
    <w:rsid w:val="2C0E0C23"/>
    <w:rsid w:val="2C2F4A2E"/>
    <w:rsid w:val="302618DB"/>
    <w:rsid w:val="340721B8"/>
    <w:rsid w:val="34152B6E"/>
    <w:rsid w:val="36DB387B"/>
    <w:rsid w:val="372323C3"/>
    <w:rsid w:val="37D612D8"/>
    <w:rsid w:val="385419CF"/>
    <w:rsid w:val="395C50A1"/>
    <w:rsid w:val="3B56227A"/>
    <w:rsid w:val="3F5462D9"/>
    <w:rsid w:val="400C0207"/>
    <w:rsid w:val="46226691"/>
    <w:rsid w:val="46CD30A9"/>
    <w:rsid w:val="48B7590D"/>
    <w:rsid w:val="4B84621D"/>
    <w:rsid w:val="4BE336E8"/>
    <w:rsid w:val="4D4070A5"/>
    <w:rsid w:val="539D49A1"/>
    <w:rsid w:val="588E6E88"/>
    <w:rsid w:val="596C6713"/>
    <w:rsid w:val="5A47447E"/>
    <w:rsid w:val="5A8859D9"/>
    <w:rsid w:val="5ABE21CA"/>
    <w:rsid w:val="5E240AB4"/>
    <w:rsid w:val="615D5AAE"/>
    <w:rsid w:val="63161260"/>
    <w:rsid w:val="63BD6869"/>
    <w:rsid w:val="64DE7168"/>
    <w:rsid w:val="66401FDA"/>
    <w:rsid w:val="68DE7CF1"/>
    <w:rsid w:val="6AEB3DC1"/>
    <w:rsid w:val="6B51752A"/>
    <w:rsid w:val="6F2D5753"/>
    <w:rsid w:val="6F34169E"/>
    <w:rsid w:val="6FC60F92"/>
    <w:rsid w:val="711E3F89"/>
    <w:rsid w:val="71946B45"/>
    <w:rsid w:val="73B54AD2"/>
    <w:rsid w:val="74FF4574"/>
    <w:rsid w:val="76E766CA"/>
    <w:rsid w:val="773C1CBD"/>
    <w:rsid w:val="78E5116C"/>
    <w:rsid w:val="7B8A1494"/>
    <w:rsid w:val="7B972122"/>
    <w:rsid w:val="7C9347CA"/>
    <w:rsid w:val="7D6E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
    <w:pPr>
      <w:keepNext/>
      <w:keepLines/>
      <w:adjustRightInd w:val="0"/>
      <w:snapToGrid w:val="0"/>
      <w:spacing w:beforeAutospacing="0" w:afterAutospacing="0" w:line="520" w:lineRule="atLeast"/>
      <w:ind w:firstLine="0" w:firstLineChars="0"/>
      <w:outlineLvl w:val="1"/>
    </w:pPr>
    <w:rPr>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5">
    <w:name w:val="annotation text"/>
    <w:basedOn w:val="1"/>
    <w:qFormat/>
    <w:uiPriority w:val="0"/>
    <w:pPr>
      <w:jc w:val="left"/>
    </w:p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7">
    <w:name w:val="Body Text First Indent"/>
    <w:basedOn w:val="2"/>
    <w:qFormat/>
    <w:uiPriority w:val="0"/>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文本样式"/>
    <w:basedOn w:val="1"/>
    <w:next w:val="4"/>
    <w:qFormat/>
    <w:uiPriority w:val="0"/>
    <w:pPr>
      <w:widowControl/>
      <w:autoSpaceDE w:val="0"/>
      <w:autoSpaceDN w:val="0"/>
      <w:adjustRightInd w:val="0"/>
      <w:spacing w:line="500" w:lineRule="exact"/>
    </w:pPr>
    <w:rPr>
      <w:rFonts w:eastAsia="Cambria"/>
      <w:kern w:val="0"/>
      <w:sz w:val="28"/>
      <w:szCs w:val="28"/>
    </w:rPr>
  </w:style>
  <w:style w:type="paragraph" w:customStyle="1" w:styleId="1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3">
    <w:name w:val="样式 首行缩进:  2 字符"/>
    <w:basedOn w:val="1"/>
    <w:qFormat/>
    <w:uiPriority w:val="0"/>
    <w:pPr>
      <w:ind w:firstLine="560"/>
      <w:jc w:val="left"/>
    </w:pPr>
    <w:rPr>
      <w:rFonts w:eastAsia="Times New Roman" w:cs="宋体"/>
      <w:sz w:val="28"/>
      <w:szCs w:val="20"/>
    </w:rPr>
  </w:style>
  <w:style w:type="paragraph" w:customStyle="1" w:styleId="14">
    <w:name w:val="0正文"/>
    <w:basedOn w:val="1"/>
    <w:qFormat/>
    <w:uiPriority w:val="0"/>
    <w:pPr>
      <w:spacing w:line="420" w:lineRule="exact"/>
      <w:ind w:firstLine="200" w:firstLineChars="200"/>
    </w:pPr>
    <w:rPr>
      <w:rFonts w:ascii="Times New Roman" w:hAnsi="Times New Roman"/>
    </w:rPr>
  </w:style>
  <w:style w:type="paragraph" w:customStyle="1" w:styleId="15">
    <w:name w:val="表格填充内容"/>
    <w:basedOn w:val="5"/>
    <w:qFormat/>
    <w:uiPriority w:val="0"/>
    <w:rPr>
      <w:color w:val="FF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777</Words>
  <Characters>814</Characters>
  <Lines>9</Lines>
  <Paragraphs>2</Paragraphs>
  <TotalTime>1</TotalTime>
  <ScaleCrop>false</ScaleCrop>
  <LinksUpToDate>false</LinksUpToDate>
  <CharactersWithSpaces>822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正豪</cp:lastModifiedBy>
  <dcterms:modified xsi:type="dcterms:W3CDTF">2023-05-08T07:57:23Z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A067A1C653794E9A9E169A05B12C9CD3</vt:lpwstr>
  </property>
</Properties>
</file>