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36"/>
          <w:szCs w:val="36"/>
        </w:rPr>
      </w:pPr>
      <w:r>
        <w:rPr>
          <w:rFonts w:hint="eastAsia" w:ascii="宋体" w:hAnsi="宋体" w:cs="宋体"/>
          <w:sz w:val="36"/>
          <w:szCs w:val="36"/>
        </w:rPr>
        <w:t>罗山县生态环境局关于</w:t>
      </w:r>
      <w:r>
        <w:rPr>
          <w:rFonts w:hint="eastAsia" w:ascii="宋体" w:hAnsi="宋体" w:eastAsia="宋体" w:cs="宋体"/>
          <w:sz w:val="36"/>
          <w:szCs w:val="36"/>
          <w:lang w:val="en-US" w:eastAsia="zh-CN"/>
        </w:rPr>
        <w:t>罗山县浉淮故道生态修复项目Ⅰ期工程</w:t>
      </w:r>
      <w:r>
        <w:rPr>
          <w:rFonts w:hint="eastAsia" w:ascii="宋体" w:hAnsi="宋体" w:cs="宋体"/>
          <w:sz w:val="36"/>
          <w:szCs w:val="36"/>
        </w:rPr>
        <w:t>环境影响评价文件做出审批意见的公示</w:t>
      </w:r>
    </w:p>
    <w:p>
      <w:pPr>
        <w:ind w:firstLine="420"/>
        <w:rPr>
          <w:rFonts w:ascii="宋体" w:hAnsi="宋体" w:cs="宋体"/>
          <w:sz w:val="28"/>
          <w:szCs w:val="28"/>
          <w:highlight w:val="yellow"/>
        </w:rPr>
      </w:pPr>
      <w:r>
        <w:rPr>
          <w:rFonts w:hint="eastAsia" w:ascii="宋体" w:hAnsi="宋体" w:cs="宋体"/>
          <w:sz w:val="28"/>
          <w:szCs w:val="28"/>
        </w:rPr>
        <w:t>根据建设项目环境影响评价审批程序的有关规定，我局拟对</w:t>
      </w:r>
      <w:r>
        <w:rPr>
          <w:rFonts w:hint="eastAsia" w:ascii="宋体" w:hAnsi="宋体" w:eastAsia="宋体" w:cs="宋体"/>
          <w:sz w:val="28"/>
          <w:szCs w:val="28"/>
          <w:lang w:val="en-US" w:eastAsia="zh-CN"/>
        </w:rPr>
        <w:t>罗山县浉淮故道生态修复项目Ⅰ期工程</w:t>
      </w:r>
      <w:r>
        <w:rPr>
          <w:rFonts w:hint="eastAsia" w:ascii="宋体" w:hAnsi="宋体" w:cs="宋体"/>
          <w:sz w:val="28"/>
          <w:szCs w:val="28"/>
        </w:rPr>
        <w:t>环境影响评价文件进行审查。现将拟审查的环境影响评价文件基本情况予以公示，公示期为3个工作日，即公示期为</w:t>
      </w:r>
      <w:r>
        <w:rPr>
          <w:rFonts w:hint="eastAsia" w:ascii="宋体" w:hAnsi="宋体" w:cs="宋体"/>
          <w:color w:val="000000" w:themeColor="text1"/>
          <w:sz w:val="28"/>
          <w:szCs w:val="28"/>
          <w:highlight w:val="none"/>
          <w14:textFill>
            <w14:solidFill>
              <w14:schemeClr w14:val="tx1"/>
            </w14:solidFill>
          </w14:textFill>
        </w:rPr>
        <w:t>202</w:t>
      </w:r>
      <w:r>
        <w:rPr>
          <w:rFonts w:hint="eastAsia" w:ascii="宋体" w:hAnsi="宋体" w:cs="宋体"/>
          <w:color w:val="000000" w:themeColor="text1"/>
          <w:sz w:val="28"/>
          <w:szCs w:val="28"/>
          <w:highlight w:val="none"/>
          <w:lang w:val="en-US" w:eastAsia="zh-CN"/>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年</w:t>
      </w:r>
      <w:r>
        <w:rPr>
          <w:rFonts w:hint="eastAsia" w:ascii="宋体" w:hAnsi="宋体" w:cs="宋体"/>
          <w:color w:val="000000" w:themeColor="text1"/>
          <w:sz w:val="28"/>
          <w:szCs w:val="28"/>
          <w:highlight w:val="none"/>
          <w:lang w:val="en-US" w:eastAsia="zh-CN"/>
          <w14:textFill>
            <w14:solidFill>
              <w14:schemeClr w14:val="tx1"/>
            </w14:solidFill>
          </w14:textFill>
        </w:rPr>
        <w:t>6</w:t>
      </w:r>
      <w:r>
        <w:rPr>
          <w:rFonts w:hint="eastAsia" w:ascii="宋体" w:hAnsi="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lang w:val="en-US" w:eastAsia="zh-CN"/>
          <w14:textFill>
            <w14:solidFill>
              <w14:schemeClr w14:val="tx1"/>
            </w14:solidFill>
          </w14:textFill>
        </w:rPr>
        <w:t>13</w:t>
      </w:r>
      <w:r>
        <w:rPr>
          <w:rFonts w:hint="eastAsia" w:ascii="宋体" w:hAnsi="宋体" w:cs="宋体"/>
          <w:color w:val="000000" w:themeColor="text1"/>
          <w:sz w:val="28"/>
          <w:szCs w:val="28"/>
          <w:highlight w:val="none"/>
          <w14:textFill>
            <w14:solidFill>
              <w14:schemeClr w14:val="tx1"/>
            </w14:solidFill>
          </w14:textFill>
        </w:rPr>
        <w:t>日-202</w:t>
      </w:r>
      <w:r>
        <w:rPr>
          <w:rFonts w:hint="eastAsia" w:ascii="宋体" w:hAnsi="宋体" w:cs="宋体"/>
          <w:color w:val="000000" w:themeColor="text1"/>
          <w:sz w:val="28"/>
          <w:szCs w:val="28"/>
          <w:highlight w:val="none"/>
          <w:lang w:val="en-US" w:eastAsia="zh-CN"/>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年</w:t>
      </w:r>
      <w:r>
        <w:rPr>
          <w:rFonts w:hint="eastAsia" w:ascii="宋体" w:hAnsi="宋体" w:cs="宋体"/>
          <w:color w:val="000000" w:themeColor="text1"/>
          <w:sz w:val="28"/>
          <w:szCs w:val="28"/>
          <w:highlight w:val="none"/>
          <w:lang w:val="en-US" w:eastAsia="zh-CN"/>
          <w14:textFill>
            <w14:solidFill>
              <w14:schemeClr w14:val="tx1"/>
            </w14:solidFill>
          </w14:textFill>
        </w:rPr>
        <w:t>6</w:t>
      </w:r>
      <w:r>
        <w:rPr>
          <w:rFonts w:hint="eastAsia" w:ascii="宋体" w:hAnsi="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lang w:val="en-US" w:eastAsia="zh-CN"/>
          <w14:textFill>
            <w14:solidFill>
              <w14:schemeClr w14:val="tx1"/>
            </w14:solidFill>
          </w14:textFill>
        </w:rPr>
        <w:t>16</w:t>
      </w:r>
      <w:r>
        <w:rPr>
          <w:rFonts w:hint="eastAsia" w:ascii="宋体" w:hAnsi="宋体" w:cs="宋体"/>
          <w:color w:val="000000" w:themeColor="text1"/>
          <w:sz w:val="28"/>
          <w:szCs w:val="28"/>
          <w:highlight w:val="none"/>
          <w14:textFill>
            <w14:solidFill>
              <w14:schemeClr w14:val="tx1"/>
            </w14:solidFill>
          </w14:textFill>
        </w:rPr>
        <w:t>日。</w:t>
      </w:r>
      <w:bookmarkStart w:id="0" w:name="_GoBack"/>
      <w:bookmarkEnd w:id="0"/>
    </w:p>
    <w:p>
      <w:pPr>
        <w:ind w:firstLine="420"/>
        <w:rPr>
          <w:rFonts w:ascii="宋体" w:hAnsi="宋体" w:cs="宋体"/>
          <w:sz w:val="28"/>
          <w:szCs w:val="28"/>
        </w:rPr>
      </w:pPr>
      <w:r>
        <w:rPr>
          <w:rFonts w:hint="eastAsia" w:ascii="宋体" w:hAnsi="宋体" w:cs="宋体"/>
          <w:sz w:val="28"/>
          <w:szCs w:val="28"/>
        </w:rPr>
        <w:t>听证权利告知：依据《中华人民共和国行政许可法》，自公示起五日内申请人、利害关系人可提出听证申请。</w:t>
      </w:r>
    </w:p>
    <w:p>
      <w:pPr>
        <w:ind w:firstLine="420"/>
        <w:rPr>
          <w:rFonts w:ascii="宋体" w:hAnsi="宋体" w:cs="宋体"/>
          <w:sz w:val="28"/>
          <w:szCs w:val="28"/>
        </w:rPr>
      </w:pPr>
      <w:r>
        <w:rPr>
          <w:rFonts w:hint="eastAsia" w:ascii="宋体" w:hAnsi="宋体" w:cs="宋体"/>
          <w:sz w:val="28"/>
          <w:szCs w:val="28"/>
        </w:rPr>
        <w:t>联系方式：电话：2</w:t>
      </w:r>
      <w:r>
        <w:rPr>
          <w:rFonts w:hint="eastAsia" w:ascii="宋体" w:hAnsi="宋体" w:cs="宋体"/>
          <w:sz w:val="28"/>
          <w:szCs w:val="28"/>
          <w:lang w:val="en-US" w:eastAsia="zh-CN"/>
        </w:rPr>
        <w:t>1</w:t>
      </w:r>
      <w:r>
        <w:rPr>
          <w:rFonts w:hint="eastAsia" w:ascii="宋体" w:hAnsi="宋体" w:cs="宋体"/>
          <w:sz w:val="28"/>
          <w:szCs w:val="28"/>
        </w:rPr>
        <w:t>78768，传真：2</w:t>
      </w:r>
      <w:r>
        <w:rPr>
          <w:rFonts w:hint="eastAsia" w:ascii="宋体" w:hAnsi="宋体" w:cs="宋体"/>
          <w:sz w:val="28"/>
          <w:szCs w:val="28"/>
          <w:lang w:val="en-US" w:eastAsia="zh-CN"/>
        </w:rPr>
        <w:t>1</w:t>
      </w:r>
      <w:r>
        <w:rPr>
          <w:rFonts w:hint="eastAsia" w:ascii="宋体" w:hAnsi="宋体" w:cs="宋体"/>
          <w:sz w:val="28"/>
          <w:szCs w:val="28"/>
        </w:rPr>
        <w:t>78768，通讯地址：罗山县行政大道28号</w:t>
      </w:r>
    </w:p>
    <w:p>
      <w:pPr>
        <w:ind w:firstLine="420"/>
        <w:jc w:val="center"/>
        <w:rPr>
          <w:rFonts w:ascii="宋体" w:hAnsi="宋体" w:cs="宋体"/>
          <w:sz w:val="36"/>
          <w:szCs w:val="36"/>
        </w:rPr>
      </w:pPr>
      <w:r>
        <w:rPr>
          <w:rFonts w:hint="eastAsia" w:ascii="宋体" w:hAnsi="宋体" w:cs="宋体"/>
          <w:sz w:val="36"/>
          <w:szCs w:val="36"/>
        </w:rPr>
        <w:t>拟审批的建设项目环境影响报告书（表）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468"/>
        <w:gridCol w:w="427"/>
        <w:gridCol w:w="481"/>
        <w:gridCol w:w="520"/>
        <w:gridCol w:w="2892"/>
        <w:gridCol w:w="4272"/>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92" w:type="dxa"/>
            <w:vAlign w:val="center"/>
          </w:tcPr>
          <w:p>
            <w:pPr>
              <w:jc w:val="center"/>
            </w:pPr>
            <w:r>
              <w:rPr>
                <w:rFonts w:hint="eastAsia"/>
              </w:rPr>
              <w:t>序号</w:t>
            </w:r>
          </w:p>
        </w:tc>
        <w:tc>
          <w:tcPr>
            <w:tcW w:w="468" w:type="dxa"/>
            <w:vAlign w:val="center"/>
          </w:tcPr>
          <w:p>
            <w:pPr>
              <w:jc w:val="center"/>
            </w:pPr>
            <w:r>
              <w:rPr>
                <w:rFonts w:hint="eastAsia"/>
              </w:rPr>
              <w:t>项目名称</w:t>
            </w:r>
          </w:p>
        </w:tc>
        <w:tc>
          <w:tcPr>
            <w:tcW w:w="427" w:type="dxa"/>
            <w:vAlign w:val="center"/>
          </w:tcPr>
          <w:p>
            <w:pPr>
              <w:jc w:val="center"/>
            </w:pPr>
            <w:r>
              <w:rPr>
                <w:rFonts w:hint="eastAsia"/>
              </w:rPr>
              <w:t>建设地点</w:t>
            </w:r>
          </w:p>
        </w:tc>
        <w:tc>
          <w:tcPr>
            <w:tcW w:w="481" w:type="dxa"/>
            <w:vAlign w:val="center"/>
          </w:tcPr>
          <w:p>
            <w:pPr>
              <w:jc w:val="center"/>
            </w:pPr>
            <w:r>
              <w:rPr>
                <w:rFonts w:hint="eastAsia"/>
              </w:rPr>
              <w:t>建设单位</w:t>
            </w:r>
          </w:p>
        </w:tc>
        <w:tc>
          <w:tcPr>
            <w:tcW w:w="520" w:type="dxa"/>
            <w:vAlign w:val="center"/>
          </w:tcPr>
          <w:p>
            <w:pPr>
              <w:jc w:val="center"/>
            </w:pPr>
            <w:r>
              <w:rPr>
                <w:rFonts w:hint="eastAsia"/>
              </w:rPr>
              <w:t>环境影响评价机构</w:t>
            </w:r>
          </w:p>
        </w:tc>
        <w:tc>
          <w:tcPr>
            <w:tcW w:w="2892" w:type="dxa"/>
            <w:vAlign w:val="center"/>
          </w:tcPr>
          <w:p>
            <w:pPr>
              <w:jc w:val="center"/>
            </w:pPr>
            <w:r>
              <w:rPr>
                <w:rFonts w:hint="eastAsia"/>
              </w:rPr>
              <w:t>建设项目概况</w:t>
            </w:r>
          </w:p>
        </w:tc>
        <w:tc>
          <w:tcPr>
            <w:tcW w:w="4272" w:type="dxa"/>
            <w:vAlign w:val="center"/>
          </w:tcPr>
          <w:p>
            <w:pPr>
              <w:jc w:val="center"/>
            </w:pPr>
            <w:r>
              <w:rPr>
                <w:rFonts w:hint="eastAsia"/>
              </w:rPr>
              <w:t>主要环境影响及预防或减轻不良环境影响的对象和措施</w:t>
            </w:r>
          </w:p>
        </w:tc>
        <w:tc>
          <w:tcPr>
            <w:tcW w:w="936" w:type="dxa"/>
            <w:vAlign w:val="center"/>
          </w:tcPr>
          <w:p>
            <w:pPr>
              <w:jc w:val="center"/>
            </w:pPr>
            <w:r>
              <w:rPr>
                <w:rFonts w:hint="eastAsia"/>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492" w:type="dxa"/>
            <w:vAlign w:val="center"/>
          </w:tcPr>
          <w:p>
            <w:pPr>
              <w:jc w:val="center"/>
              <w:rPr>
                <w:rFonts w:hint="eastAsia" w:eastAsia="宋体"/>
                <w:lang w:eastAsia="zh-CN"/>
              </w:rPr>
            </w:pPr>
            <w:r>
              <w:rPr>
                <w:rFonts w:hint="eastAsia"/>
                <w:lang w:eastAsia="zh-CN"/>
              </w:rPr>
              <w:t>Ⅰ</w:t>
            </w:r>
          </w:p>
        </w:tc>
        <w:tc>
          <w:tcPr>
            <w:tcW w:w="468" w:type="dxa"/>
            <w:vAlign w:val="center"/>
          </w:tcPr>
          <w:p>
            <w:pPr>
              <w:jc w:val="center"/>
              <w:rPr>
                <w:rFonts w:hint="eastAsia" w:ascii="Calibri" w:hAnsi="Calibri" w:eastAsia="宋体" w:cs="Times New Roman"/>
                <w:szCs w:val="21"/>
              </w:rPr>
            </w:pPr>
            <w:r>
              <w:rPr>
                <w:rFonts w:hint="eastAsia" w:ascii="Calibri" w:hAnsi="Calibri" w:eastAsia="宋体" w:cs="Times New Roman"/>
                <w:szCs w:val="21"/>
                <w:lang w:val="en-US" w:eastAsia="zh-CN"/>
              </w:rPr>
              <w:t>罗山县浉淮故道生态修复项目Ⅰ期工程</w:t>
            </w:r>
          </w:p>
        </w:tc>
        <w:tc>
          <w:tcPr>
            <w:tcW w:w="427" w:type="dxa"/>
            <w:vAlign w:val="center"/>
          </w:tcPr>
          <w:p>
            <w:pPr>
              <w:jc w:val="center"/>
              <w:rPr>
                <w:rFonts w:hint="default" w:eastAsia="宋体"/>
                <w:lang w:val="en-US" w:eastAsia="zh-CN"/>
              </w:rPr>
            </w:pPr>
            <w:r>
              <w:rPr>
                <w:rFonts w:hint="eastAsia"/>
                <w:szCs w:val="21"/>
              </w:rPr>
              <w:t>信阳市罗山县</w:t>
            </w:r>
            <w:r>
              <w:rPr>
                <w:rFonts w:hint="eastAsia"/>
                <w:szCs w:val="21"/>
                <w:lang w:val="en-US" w:eastAsia="zh-CN"/>
              </w:rPr>
              <w:t>尤店乡</w:t>
            </w:r>
          </w:p>
        </w:tc>
        <w:tc>
          <w:tcPr>
            <w:tcW w:w="481" w:type="dxa"/>
            <w:vAlign w:val="center"/>
          </w:tcPr>
          <w:p>
            <w:pPr>
              <w:jc w:val="center"/>
              <w:rPr>
                <w:rFonts w:hint="default" w:eastAsia="宋体"/>
                <w:lang w:val="en-US" w:eastAsia="zh-CN"/>
              </w:rPr>
            </w:pPr>
            <w:r>
              <w:rPr>
                <w:rFonts w:hint="eastAsia" w:hAnsi="宋体"/>
                <w:szCs w:val="21"/>
                <w:lang w:val="en-US" w:eastAsia="zh-CN"/>
              </w:rPr>
              <w:t>罗山县宝鑫水务有限责任公司</w:t>
            </w:r>
          </w:p>
        </w:tc>
        <w:tc>
          <w:tcPr>
            <w:tcW w:w="520" w:type="dxa"/>
            <w:vAlign w:val="center"/>
          </w:tcPr>
          <w:p>
            <w:pPr>
              <w:jc w:val="center"/>
              <w:rPr>
                <w:rFonts w:hint="default" w:eastAsia="宋体"/>
                <w:lang w:val="en-US" w:eastAsia="zh-CN"/>
              </w:rPr>
            </w:pPr>
            <w:r>
              <w:rPr>
                <w:rFonts w:hint="eastAsia" w:ascii="Times New Roman" w:hAnsi="Times New Roman"/>
                <w:lang w:val="en-US" w:eastAsia="zh-CN"/>
              </w:rPr>
              <w:t>河南中曼威琛环保工程有限公司</w:t>
            </w:r>
          </w:p>
        </w:tc>
        <w:tc>
          <w:tcPr>
            <w:tcW w:w="2892" w:type="dxa"/>
            <w:vAlign w:val="center"/>
          </w:tcPr>
          <w:p>
            <w:pPr>
              <w:pStyle w:val="9"/>
              <w:spacing w:after="0" w:line="520" w:lineRule="exact"/>
              <w:ind w:firstLine="420" w:firstLineChars="200"/>
              <w:rPr>
                <w:rFonts w:hint="eastAsia" w:ascii="Times New Roman" w:hAnsi="Times New Roman" w:eastAsia="宋体" w:cs="Times New Roman"/>
                <w:szCs w:val="21"/>
                <w:lang w:val="en-US" w:eastAsia="zh-CN"/>
              </w:rPr>
            </w:pPr>
            <w:r>
              <w:rPr>
                <w:rFonts w:hint="eastAsia" w:ascii="Times New Roman" w:hAnsi="Times New Roman"/>
                <w:szCs w:val="21"/>
                <w:lang w:val="en-US" w:eastAsia="zh-CN"/>
              </w:rPr>
              <w:t>罗山县浉淮故道生态修复项目Ⅰ期工程有河道综合治理工程和生态修复工程两部分组成</w:t>
            </w:r>
            <w:r>
              <w:rPr>
                <w:rFonts w:hint="eastAsia" w:ascii="Times New Roman" w:hAnsi="Times New Roman" w:eastAsia="宋体" w:cs="Times New Roman"/>
                <w:szCs w:val="21"/>
                <w:lang w:val="en-US" w:eastAsia="zh-CN"/>
              </w:rPr>
              <w:t>。河道综合治理工程包括河道清淤疏浚长度为8.21km，护砌长2.55km，新建蓄退水液压闸2座，拆除重建生产桥2座，新建漫水桥1座，改建渡槽1座；生态修复工程建设面积131.6297公顷（含水域面积）。</w:t>
            </w:r>
          </w:p>
          <w:p>
            <w:pPr>
              <w:pStyle w:val="9"/>
              <w:spacing w:after="0" w:line="520" w:lineRule="exact"/>
              <w:ind w:firstLine="420" w:firstLineChars="200"/>
              <w:jc w:val="both"/>
              <w:rPr>
                <w:rFonts w:ascii="Times New Roman" w:hAnsi="Times New Roman"/>
              </w:rPr>
            </w:pPr>
            <w:r>
              <w:rPr>
                <w:rFonts w:hint="eastAsia" w:ascii="Times New Roman" w:hAnsi="Times New Roman"/>
              </w:rPr>
              <w:t>项目属于《产业结构调整指导目录（20</w:t>
            </w:r>
            <w:r>
              <w:rPr>
                <w:rFonts w:hint="eastAsia" w:ascii="Times New Roman" w:hAnsi="Times New Roman"/>
                <w:lang w:val="en-US" w:eastAsia="zh-CN"/>
              </w:rPr>
              <w:t>1</w:t>
            </w:r>
            <w:r>
              <w:rPr>
                <w:rFonts w:hint="eastAsia" w:ascii="Times New Roman" w:hAnsi="Times New Roman"/>
              </w:rPr>
              <w:t>9年本）》中</w:t>
            </w:r>
            <w:r>
              <w:rPr>
                <w:rFonts w:hint="eastAsia" w:ascii="Times New Roman" w:hAnsi="Times New Roman"/>
                <w:lang w:val="en-US" w:eastAsia="zh-CN"/>
              </w:rPr>
              <w:t>鼓励</w:t>
            </w:r>
            <w:r>
              <w:rPr>
                <w:rFonts w:hint="eastAsia" w:ascii="Times New Roman" w:hAnsi="Times New Roman"/>
              </w:rPr>
              <w:t>类，已</w:t>
            </w:r>
            <w:r>
              <w:rPr>
                <w:rFonts w:hint="eastAsia" w:ascii="Times New Roman" w:hAnsi="Times New Roman"/>
                <w:lang w:val="en-US" w:eastAsia="zh-CN"/>
              </w:rPr>
              <w:t>经</w:t>
            </w:r>
            <w:r>
              <w:rPr>
                <w:rFonts w:hint="eastAsia" w:ascii="Times New Roman" w:hAnsi="Times New Roman"/>
              </w:rPr>
              <w:t>罗山县发展和</w:t>
            </w:r>
            <w:r>
              <w:rPr>
                <w:rFonts w:hint="eastAsia" w:ascii="Times New Roman" w:hAnsi="Times New Roman" w:eastAsia="宋体" w:cs="Times New Roman"/>
              </w:rPr>
              <w:t>改革委员会</w:t>
            </w:r>
            <w:r>
              <w:rPr>
                <w:rFonts w:hint="eastAsia" w:ascii="Times New Roman" w:hAnsi="Times New Roman" w:eastAsia="宋体" w:cs="Times New Roman"/>
                <w:lang w:val="en-US" w:eastAsia="zh-CN"/>
              </w:rPr>
              <w:t>备案</w:t>
            </w:r>
            <w:r>
              <w:rPr>
                <w:rFonts w:hint="eastAsia" w:ascii="Times New Roman" w:hAnsi="Times New Roman" w:eastAsia="宋体" w:cs="Times New Roman"/>
              </w:rPr>
              <w:t>，</w:t>
            </w:r>
            <w:r>
              <w:rPr>
                <w:rFonts w:hint="eastAsia" w:ascii="Times New Roman" w:hAnsi="Times New Roman" w:eastAsia="宋体" w:cs="Times New Roman"/>
                <w:lang w:val="en-US" w:eastAsia="zh-CN"/>
              </w:rPr>
              <w:t>项目代码为2209-411521-04-01-616908</w:t>
            </w:r>
            <w:r>
              <w:rPr>
                <w:rFonts w:hint="eastAsia" w:ascii="Times New Roman" w:hAnsi="Times New Roman" w:eastAsia="宋体" w:cs="Times New Roman"/>
              </w:rPr>
              <w:t>，项目建设符合国家产业政策规定。</w:t>
            </w:r>
          </w:p>
        </w:tc>
        <w:tc>
          <w:tcPr>
            <w:tcW w:w="4272" w:type="dxa"/>
            <w:vAlign w:val="center"/>
          </w:tcPr>
          <w:p>
            <w:pPr>
              <w:pStyle w:val="15"/>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施工期：</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jc w:val="both"/>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fldChar w:fldCharType="begin"/>
            </w:r>
            <w:r>
              <w:rPr>
                <w:rFonts w:hint="eastAsia" w:ascii="Times New Roman" w:hAnsi="Times New Roman" w:eastAsia="宋体" w:cs="Times New Roman"/>
                <w:kern w:val="2"/>
                <w:sz w:val="21"/>
                <w:szCs w:val="24"/>
                <w:lang w:val="en-US" w:eastAsia="zh-CN" w:bidi="ar-SA"/>
              </w:rPr>
              <w:instrText xml:space="preserve"> = 1 \* GB3 </w:instrText>
            </w:r>
            <w:r>
              <w:rPr>
                <w:rFonts w:hint="eastAsia" w:ascii="Times New Roman" w:hAnsi="Times New Roman" w:eastAsia="宋体" w:cs="Times New Roman"/>
                <w:kern w:val="2"/>
                <w:sz w:val="21"/>
                <w:szCs w:val="24"/>
                <w:lang w:val="en-US" w:eastAsia="zh-CN" w:bidi="ar-SA"/>
              </w:rPr>
              <w:fldChar w:fldCharType="separate"/>
            </w:r>
            <w:r>
              <w:rPr>
                <w:rFonts w:hint="eastAsia" w:ascii="Times New Roman" w:hAnsi="Times New Roman" w:eastAsia="宋体" w:cs="Times New Roman"/>
                <w:kern w:val="2"/>
                <w:sz w:val="21"/>
                <w:szCs w:val="24"/>
                <w:lang w:bidi="ar-SA"/>
              </w:rPr>
              <w:t>①</w:t>
            </w:r>
            <w:r>
              <w:rPr>
                <w:rFonts w:hint="eastAsia" w:ascii="Times New Roman" w:hAnsi="Times New Roman" w:eastAsia="宋体" w:cs="Times New Roman"/>
                <w:kern w:val="2"/>
                <w:sz w:val="21"/>
                <w:szCs w:val="24"/>
                <w:lang w:val="en-US" w:eastAsia="zh-CN" w:bidi="ar-SA"/>
              </w:rPr>
              <w:fldChar w:fldCharType="end"/>
            </w:r>
            <w:r>
              <w:rPr>
                <w:rFonts w:hint="eastAsia" w:ascii="Times New Roman" w:hAnsi="Times New Roman" w:eastAsia="宋体" w:cs="Times New Roman"/>
                <w:kern w:val="2"/>
                <w:sz w:val="21"/>
                <w:szCs w:val="24"/>
                <w:lang w:val="en-US" w:eastAsia="zh-CN" w:bidi="ar-SA"/>
              </w:rPr>
              <w:t>生态优化工程和施工布置，工程施工时应尽量减少作业带宽度，以减少对自然植被的破坏，不得占用项目施工区以外的树木；加强对施工人员生态保护的宣传教育，严禁施工人员非法猎捕野生动物，破坏施工范围外地表植被等；施工期进行环境监理，环境监理单位应严格监管施工单位落实各项环保措施及地方环境保护部门和地方农林部门提出的各项环境保护要求；严格落实各项水土保持措施；项目完工后，应尽快种植树木、草皮，恢复地表植被，加强绿化养护。</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color w:val="auto"/>
                <w:sz w:val="21"/>
                <w:szCs w:val="21"/>
                <w:u w:val="none"/>
              </w:rPr>
            </w:pPr>
            <w:r>
              <w:rPr>
                <w:rFonts w:hint="eastAsia" w:ascii="Times New Roman" w:hAnsi="Times New Roman" w:eastAsia="宋体" w:cs="Times New Roman"/>
                <w:kern w:val="2"/>
                <w:sz w:val="21"/>
                <w:szCs w:val="24"/>
                <w:u w:val="none"/>
                <w:lang w:val="en-US" w:eastAsia="zh-CN" w:bidi="ar-SA"/>
              </w:rPr>
              <w:t>②大气：合理安排施工作业时间，禁止大风天进行开挖及回填作业；开挖土方及时回填，施工结束后及时进行场地清理、平整，对裸露地面进行绿化恢复。对施工场地经常洒水抑尘，施工生产区周边设置不低于1.8m硬质连续围挡。施工建材集中堆放，并采取严密遮盖防护措施，不得敞开堆放，并对其进行定期洒水。</w:t>
            </w:r>
            <w:r>
              <w:rPr>
                <w:color w:val="auto"/>
                <w:sz w:val="21"/>
                <w:szCs w:val="21"/>
                <w:u w:val="none"/>
              </w:rPr>
              <w:t>散装物料运输时须加盖篷布，并控制运输量，严禁超载，装高不超出车厢挡板，确保不散落。机械设备必须按照施工路线行驶，不</w:t>
            </w:r>
            <w:r>
              <w:rPr>
                <w:rFonts w:hint="eastAsia"/>
                <w:color w:val="auto"/>
                <w:sz w:val="21"/>
                <w:szCs w:val="21"/>
                <w:u w:val="none"/>
                <w:lang w:eastAsia="zh-CN"/>
              </w:rPr>
              <w:t>得</w:t>
            </w:r>
            <w:r>
              <w:rPr>
                <w:color w:val="auto"/>
                <w:sz w:val="21"/>
                <w:szCs w:val="21"/>
                <w:u w:val="none"/>
              </w:rPr>
              <w:t>随意碾压，增加破坏面积，车辆统一调度，避免拥挤</w:t>
            </w:r>
            <w:r>
              <w:rPr>
                <w:rFonts w:hint="eastAsia"/>
                <w:color w:val="auto"/>
                <w:sz w:val="21"/>
                <w:szCs w:val="21"/>
                <w:u w:val="none"/>
                <w:lang w:eastAsia="zh-CN"/>
              </w:rPr>
              <w:t>。选择冬季进行清淤，清淤过程中喷洒除臭剂</w:t>
            </w:r>
            <w:r>
              <w:rPr>
                <w:color w:val="auto"/>
                <w:sz w:val="21"/>
                <w:szCs w:val="21"/>
                <w:u w:val="none"/>
              </w:rPr>
              <w:t>。</w:t>
            </w:r>
          </w:p>
          <w:p>
            <w:pPr>
              <w:pStyle w:val="15"/>
              <w:ind w:firstLine="420"/>
            </w:pPr>
            <w:r>
              <w:rPr>
                <w:rFonts w:hint="eastAsia"/>
                <w:lang w:eastAsia="zh-CN"/>
              </w:rPr>
              <w:t>③</w:t>
            </w:r>
            <w:r>
              <w:rPr>
                <w:rFonts w:hint="eastAsia"/>
              </w:rPr>
              <w:t>废水：</w:t>
            </w:r>
            <w:r>
              <w:rPr>
                <w:rFonts w:hint="eastAsia"/>
                <w:lang w:eastAsia="zh-CN"/>
              </w:rPr>
              <w:t>施工废水经临时沉淀池收集沉淀后用于施工场地洒水抑尘；盥洗废水直接用于施工场地洒水抑尘</w:t>
            </w:r>
            <w:r>
              <w:rPr>
                <w:rFonts w:hint="eastAsia"/>
              </w:rPr>
              <w:t>。</w:t>
            </w:r>
          </w:p>
          <w:p>
            <w:pPr>
              <w:pStyle w:val="15"/>
              <w:ind w:firstLine="420"/>
            </w:pPr>
            <w:r>
              <w:rPr>
                <w:rFonts w:hint="eastAsia"/>
                <w:lang w:eastAsia="zh-CN"/>
              </w:rPr>
              <w:t>④</w:t>
            </w:r>
            <w:r>
              <w:rPr>
                <w:rFonts w:hint="eastAsia"/>
              </w:rPr>
              <w:t>噪声：</w:t>
            </w:r>
            <w:r>
              <w:rPr>
                <w:rFonts w:hint="eastAsia"/>
                <w:lang w:eastAsia="zh-CN"/>
              </w:rPr>
              <w:t>采用低噪声设备，合理规划运输时间，禁止夜间运输，经过村庄时减速慢行，禁止鸣笛</w:t>
            </w:r>
            <w:r>
              <w:rPr>
                <w:rFonts w:hint="eastAsia"/>
              </w:rPr>
              <w:t>。</w:t>
            </w:r>
          </w:p>
          <w:p>
            <w:pPr>
              <w:pStyle w:val="15"/>
              <w:ind w:firstLine="420"/>
              <w:rPr>
                <w:rFonts w:hint="eastAsia"/>
              </w:rPr>
            </w:pPr>
            <w:r>
              <w:rPr>
                <w:rFonts w:hint="eastAsia"/>
                <w:lang w:eastAsia="zh-CN"/>
              </w:rPr>
              <w:t>⑤</w:t>
            </w:r>
            <w:r>
              <w:rPr>
                <w:rFonts w:hint="eastAsia"/>
              </w:rPr>
              <w:t>固废：</w:t>
            </w:r>
            <w:r>
              <w:rPr>
                <w:rFonts w:hint="eastAsia"/>
                <w:lang w:eastAsia="zh-CN"/>
              </w:rPr>
              <w:t>清淤垃圾利用密闭垃圾车运至尤店乡垃圾中转站处理；淤泥直接用于边坡护砌和桥梁地基夯实；砂子利用运砂车运往储砂厂进行处置；建筑垃圾运往市政部门指定的消纳点；生活垃圾集中收集，运往尤店乡垃圾中转站处理</w:t>
            </w:r>
            <w:r>
              <w:rPr>
                <w:rFonts w:hint="eastAsia"/>
              </w:rPr>
              <w:t>。</w:t>
            </w:r>
          </w:p>
          <w:p>
            <w:pPr>
              <w:pStyle w:val="15"/>
              <w:pBdr>
                <w:bottom w:val="none" w:color="auto" w:sz="0" w:space="0"/>
              </w:pBdr>
              <w:ind w:left="0" w:firstLineChars="0"/>
              <w:rPr>
                <w:rFonts w:hint="eastAsia"/>
              </w:rPr>
            </w:pPr>
            <w:r>
              <w:rPr>
                <w:rFonts w:hint="eastAsia"/>
              </w:rPr>
              <w:t>营运期：</w:t>
            </w:r>
          </w:p>
          <w:p>
            <w:pPr>
              <w:pStyle w:val="15"/>
              <w:ind w:firstLine="420"/>
              <w:rPr>
                <w:rFonts w:hint="default" w:eastAsia="宋体"/>
                <w:lang w:val="en-US" w:eastAsia="zh-CN"/>
              </w:rPr>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lang w:eastAsia="zh-CN"/>
              </w:rPr>
              <w:t>生态：构建湿地生态系统和</w:t>
            </w:r>
            <w:r>
              <w:rPr>
                <w:rFonts w:hint="eastAsia"/>
                <w:lang w:val="en-US" w:eastAsia="zh-CN"/>
              </w:rPr>
              <w:t>陆地生态系统，并加强对绿化的监管和维护，确保绿化成活率，及时将河蚌投放回原水域。</w:t>
            </w:r>
          </w:p>
          <w:p>
            <w:pPr>
              <w:pStyle w:val="15"/>
              <w:ind w:firstLine="420"/>
            </w:pPr>
            <w:r>
              <w:rPr>
                <w:rFonts w:hint="eastAsia"/>
                <w:lang w:eastAsia="zh-CN"/>
              </w:rPr>
              <w:t>②</w:t>
            </w:r>
            <w:r>
              <w:rPr>
                <w:rFonts w:hint="eastAsia"/>
              </w:rPr>
              <w:t>废</w:t>
            </w:r>
            <w:r>
              <w:rPr>
                <w:rFonts w:hint="eastAsia"/>
                <w:lang w:eastAsia="zh-CN"/>
              </w:rPr>
              <w:t>气</w:t>
            </w:r>
            <w:r>
              <w:rPr>
                <w:rFonts w:hint="eastAsia"/>
              </w:rPr>
              <w:t>：</w:t>
            </w:r>
            <w:r>
              <w:rPr>
                <w:rFonts w:hint="eastAsia"/>
                <w:lang w:eastAsia="zh-CN"/>
              </w:rPr>
              <w:t>经自然扩散后，对周围环境影响环境不大</w:t>
            </w:r>
            <w:r>
              <w:rPr>
                <w:rFonts w:hint="eastAsia"/>
              </w:rPr>
              <w:t>。</w:t>
            </w:r>
          </w:p>
          <w:p>
            <w:pPr>
              <w:pStyle w:val="15"/>
              <w:ind w:firstLine="420"/>
            </w:pPr>
            <w:r>
              <w:rPr>
                <w:rFonts w:hint="eastAsia"/>
                <w:lang w:eastAsia="zh-CN"/>
              </w:rPr>
              <w:t>③</w:t>
            </w:r>
            <w:r>
              <w:rPr>
                <w:rFonts w:hint="eastAsia"/>
              </w:rPr>
              <w:t>废</w:t>
            </w:r>
            <w:r>
              <w:rPr>
                <w:rFonts w:hint="eastAsia"/>
                <w:lang w:eastAsia="zh-CN"/>
              </w:rPr>
              <w:t>水</w:t>
            </w:r>
            <w:r>
              <w:rPr>
                <w:rFonts w:hint="eastAsia"/>
              </w:rPr>
              <w:t>：</w:t>
            </w:r>
            <w:r>
              <w:rPr>
                <w:rFonts w:hint="eastAsia"/>
                <w:lang w:eastAsia="zh-CN"/>
              </w:rPr>
              <w:t>经化粪池预处理后，用于周围林地灌溉</w:t>
            </w:r>
            <w:r>
              <w:rPr>
                <w:rFonts w:hint="eastAsia"/>
                <w:lang w:val="en-US" w:eastAsia="zh-CN"/>
              </w:rPr>
              <w:t>。</w:t>
            </w:r>
          </w:p>
          <w:p>
            <w:pPr>
              <w:pStyle w:val="15"/>
              <w:ind w:firstLine="420"/>
            </w:pPr>
            <w:r>
              <w:rPr>
                <w:rFonts w:hint="eastAsia"/>
                <w:lang w:eastAsia="zh-CN"/>
              </w:rPr>
              <w:t>④</w:t>
            </w:r>
            <w:r>
              <w:rPr>
                <w:rFonts w:hint="eastAsia"/>
              </w:rPr>
              <w:t>噪声：</w:t>
            </w:r>
            <w:r>
              <w:rPr>
                <w:rFonts w:hint="eastAsia"/>
                <w:lang w:eastAsia="zh-CN"/>
              </w:rPr>
              <w:t>经绿化降噪、距离衰减后对周围声环境影响不大</w:t>
            </w:r>
            <w:r>
              <w:rPr>
                <w:rFonts w:hint="eastAsia"/>
              </w:rPr>
              <w:t>。</w:t>
            </w:r>
          </w:p>
          <w:p>
            <w:pPr>
              <w:pStyle w:val="15"/>
              <w:ind w:firstLine="420"/>
              <w:rPr>
                <w:rFonts w:hint="eastAsia"/>
                <w:lang w:bidi="ar"/>
              </w:rPr>
            </w:pP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r>
              <w:rPr>
                <w:rFonts w:hint="eastAsia"/>
              </w:rPr>
              <w:t>固废：</w:t>
            </w:r>
            <w:r>
              <w:rPr>
                <w:rFonts w:hint="eastAsia"/>
                <w:lang w:eastAsia="zh-CN"/>
              </w:rPr>
              <w:t>经垃圾桶收集后，运往尤店乡垃圾中转站处理</w:t>
            </w:r>
            <w:r>
              <w:rPr>
                <w:rFonts w:hint="eastAsia"/>
                <w:lang w:bidi="ar"/>
              </w:rPr>
              <w:t>。</w:t>
            </w:r>
          </w:p>
        </w:tc>
        <w:tc>
          <w:tcPr>
            <w:tcW w:w="936" w:type="dxa"/>
            <w:vAlign w:val="center"/>
          </w:tcPr>
          <w:p>
            <w:pPr>
              <w:spacing w:line="360" w:lineRule="auto"/>
              <w:jc w:val="center"/>
            </w:pPr>
            <w:r>
              <w:rPr>
                <w:rFonts w:hint="eastAsia" w:ascii="Times New Roman" w:hAnsi="Times New Roman"/>
                <w:color w:val="000000"/>
                <w:szCs w:val="21"/>
              </w:rPr>
              <w:t>/</w:t>
            </w:r>
          </w:p>
        </w:tc>
      </w:tr>
    </w:tbl>
    <w:p/>
    <w:sectPr>
      <w:pgSz w:w="11906" w:h="16838"/>
      <w:pgMar w:top="1440" w:right="1800" w:bottom="1440" w:left="1800"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lOWFmODIyNWU1MDM1NTYxYThjNThiNjFiZGUwYzQifQ=="/>
  </w:docVars>
  <w:rsids>
    <w:rsidRoot w:val="043A27C1"/>
    <w:rsid w:val="00032ECA"/>
    <w:rsid w:val="000E3502"/>
    <w:rsid w:val="00197BC3"/>
    <w:rsid w:val="001E763C"/>
    <w:rsid w:val="00213387"/>
    <w:rsid w:val="00215AAB"/>
    <w:rsid w:val="00306012"/>
    <w:rsid w:val="00340F5B"/>
    <w:rsid w:val="00492307"/>
    <w:rsid w:val="004B18C4"/>
    <w:rsid w:val="00515E37"/>
    <w:rsid w:val="00567C93"/>
    <w:rsid w:val="00581DD0"/>
    <w:rsid w:val="00593AE2"/>
    <w:rsid w:val="00615892"/>
    <w:rsid w:val="00621049"/>
    <w:rsid w:val="006A6A76"/>
    <w:rsid w:val="006D0149"/>
    <w:rsid w:val="006D6E87"/>
    <w:rsid w:val="007660D8"/>
    <w:rsid w:val="00854D8D"/>
    <w:rsid w:val="008A7153"/>
    <w:rsid w:val="009458E7"/>
    <w:rsid w:val="00950761"/>
    <w:rsid w:val="009A716B"/>
    <w:rsid w:val="00A21FF2"/>
    <w:rsid w:val="00AD20A3"/>
    <w:rsid w:val="00AD7DE2"/>
    <w:rsid w:val="00B006D6"/>
    <w:rsid w:val="00C217DE"/>
    <w:rsid w:val="00C74D20"/>
    <w:rsid w:val="00C94C52"/>
    <w:rsid w:val="00CA5FA9"/>
    <w:rsid w:val="00D97E50"/>
    <w:rsid w:val="00E30BC7"/>
    <w:rsid w:val="00E4236F"/>
    <w:rsid w:val="00E43D44"/>
    <w:rsid w:val="00EF05B4"/>
    <w:rsid w:val="00FA6C4F"/>
    <w:rsid w:val="043A27C1"/>
    <w:rsid w:val="06C87558"/>
    <w:rsid w:val="178366EF"/>
    <w:rsid w:val="296B7630"/>
    <w:rsid w:val="2C044CD8"/>
    <w:rsid w:val="2C1C2C53"/>
    <w:rsid w:val="2FAB3A85"/>
    <w:rsid w:val="394E54AE"/>
    <w:rsid w:val="3BFE032A"/>
    <w:rsid w:val="439F27CD"/>
    <w:rsid w:val="525E2CFD"/>
    <w:rsid w:val="5D4D45C3"/>
    <w:rsid w:val="6736760F"/>
    <w:rsid w:val="69CE686D"/>
    <w:rsid w:val="71C34E25"/>
    <w:rsid w:val="72456C6E"/>
    <w:rsid w:val="72601A52"/>
    <w:rsid w:val="73910243"/>
    <w:rsid w:val="76FE4366"/>
    <w:rsid w:val="7A3E4C04"/>
    <w:rsid w:val="7C8C4B40"/>
    <w:rsid w:val="7F2863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eastAsia="仿宋_GB2312" w:cs="仿宋_GB2312" w:hAnsiTheme="minorHAnsi"/>
      <w:color w:val="000000"/>
      <w:kern w:val="2"/>
      <w:sz w:val="24"/>
      <w:szCs w:val="24"/>
      <w:lang w:val="en-US" w:eastAsia="zh-CN" w:bidi="ar-SA"/>
    </w:rPr>
  </w:style>
  <w:style w:type="paragraph" w:styleId="3">
    <w:name w:val="Normal Indent"/>
    <w:basedOn w:val="1"/>
    <w:qFormat/>
    <w:uiPriority w:val="99"/>
    <w:rPr>
      <w:kern w:val="2"/>
      <w:sz w:val="28"/>
    </w:rPr>
  </w:style>
  <w:style w:type="paragraph" w:styleId="4">
    <w:name w:val="Body Text"/>
    <w:basedOn w:val="1"/>
    <w:next w:val="5"/>
    <w:qFormat/>
    <w:uiPriority w:val="0"/>
    <w:pPr>
      <w:spacing w:after="120"/>
    </w:pPr>
  </w:style>
  <w:style w:type="paragraph" w:customStyle="1" w:styleId="5">
    <w:name w:val="xl27"/>
    <w:basedOn w:val="1"/>
    <w:qFormat/>
    <w:uiPriority w:val="0"/>
    <w:pPr>
      <w:widowControl/>
      <w:pBdr>
        <w:bottom w:val="single" w:color="auto" w:sz="4" w:space="0"/>
        <w:right w:val="single" w:color="auto" w:sz="4" w:space="0"/>
      </w:pBdr>
      <w:spacing w:before="100" w:beforeLines="0" w:beforeAutospacing="1" w:after="100" w:afterAutospacing="1"/>
      <w:jc w:val="center"/>
    </w:pPr>
    <w:rPr>
      <w:kern w:val="0"/>
      <w:szCs w:val="21"/>
    </w:rPr>
  </w:style>
  <w:style w:type="paragraph" w:styleId="6">
    <w:name w:val="Body Text Indent"/>
    <w:basedOn w:val="1"/>
    <w:next w:val="4"/>
    <w:qFormat/>
    <w:uiPriority w:val="0"/>
    <w:pPr>
      <w:ind w:firstLine="480"/>
    </w:pPr>
    <w:rPr>
      <w:sz w:val="24"/>
      <w:szCs w:val="20"/>
    </w:rPr>
  </w:style>
  <w:style w:type="paragraph" w:styleId="7">
    <w:name w:val="footer"/>
    <w:basedOn w:val="1"/>
    <w:link w:val="13"/>
    <w:uiPriority w:val="0"/>
    <w:pPr>
      <w:tabs>
        <w:tab w:val="center" w:pos="4153"/>
        <w:tab w:val="right" w:pos="8306"/>
      </w:tabs>
      <w:snapToGrid w:val="0"/>
      <w:jc w:val="left"/>
    </w:pPr>
    <w:rPr>
      <w:sz w:val="18"/>
      <w:szCs w:val="18"/>
    </w:rPr>
  </w:style>
  <w:style w:type="paragraph" w:styleId="8">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4"/>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脚 字符"/>
    <w:link w:val="7"/>
    <w:uiPriority w:val="0"/>
    <w:rPr>
      <w:kern w:val="2"/>
      <w:sz w:val="18"/>
      <w:szCs w:val="18"/>
    </w:rPr>
  </w:style>
  <w:style w:type="paragraph" w:customStyle="1" w:styleId="14">
    <w:name w:val="_Style 64"/>
    <w:basedOn w:val="1"/>
    <w:uiPriority w:val="0"/>
    <w:rPr>
      <w:rFonts w:ascii="Times New Roman" w:hAnsi="Times New Roman"/>
      <w:szCs w:val="21"/>
    </w:rPr>
  </w:style>
  <w:style w:type="paragraph" w:customStyle="1" w:styleId="15">
    <w:name w:val="0正文"/>
    <w:basedOn w:val="1"/>
    <w:link w:val="17"/>
    <w:qFormat/>
    <w:uiPriority w:val="0"/>
    <w:pPr>
      <w:spacing w:line="420" w:lineRule="exact"/>
      <w:ind w:firstLine="200" w:firstLineChars="200"/>
    </w:pPr>
    <w:rPr>
      <w:rFonts w:ascii="Times New Roman" w:hAnsi="Times New Roman"/>
    </w:rPr>
  </w:style>
  <w:style w:type="paragraph" w:styleId="16">
    <w:name w:val="List Paragraph"/>
    <w:basedOn w:val="1"/>
    <w:qFormat/>
    <w:uiPriority w:val="99"/>
    <w:pPr>
      <w:ind w:firstLine="420" w:firstLineChars="200"/>
    </w:pPr>
  </w:style>
  <w:style w:type="character" w:customStyle="1" w:styleId="17">
    <w:name w:val="0正文 字符"/>
    <w:link w:val="15"/>
    <w:uiPriority w:val="0"/>
    <w:rPr>
      <w:rFonts w:ascii="Times New Roman" w:hAnsi="Times New Roman"/>
      <w:kern w:val="2"/>
      <w:sz w:val="21"/>
      <w:szCs w:val="24"/>
    </w:rPr>
  </w:style>
  <w:style w:type="character" w:customStyle="1" w:styleId="18">
    <w:name w:val="页眉 字符"/>
    <w:link w:val="8"/>
    <w:uiPriority w:val="0"/>
    <w:rPr>
      <w:kern w:val="2"/>
      <w:sz w:val="18"/>
      <w:szCs w:val="18"/>
    </w:rPr>
  </w:style>
  <w:style w:type="paragraph" w:customStyle="1" w:styleId="19">
    <w:name w:val="0"/>
    <w:basedOn w:val="1"/>
    <w:qFormat/>
    <w:uiPriority w:val="0"/>
    <w:pPr>
      <w:spacing w:line="460" w:lineRule="exact"/>
      <w:ind w:firstLine="480" w:firstLineChars="200"/>
    </w:pPr>
  </w:style>
  <w:style w:type="paragraph" w:customStyle="1" w:styleId="20">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1340</Words>
  <Characters>1408</Characters>
  <TotalTime>0</TotalTime>
  <ScaleCrop>false</ScaleCrop>
  <LinksUpToDate>false</LinksUpToDate>
  <CharactersWithSpaces>1408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2023-05-30T16:44:00Z</dcterms:created>
  <dc:creator>zz</dc:creator>
  <cp:lastModifiedBy>正豪</cp:lastModifiedBy>
  <dcterms:modified xsi:type="dcterms:W3CDTF">2023-06-05T10:00:39Z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951531452EF94F42B9EAE6C773A26F53_12</vt:lpwstr>
  </property>
</Properties>
</file>