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napToGrid w:val="0"/>
          <w:kern w:val="0"/>
          <w:sz w:val="44"/>
          <w:szCs w:val="44"/>
        </w:rPr>
      </w:pPr>
      <w:r>
        <w:rPr>
          <w:rFonts w:hint="eastAsia" w:ascii="方正小标宋_GBK" w:hAnsi="方正小标宋_GBK" w:eastAsia="方正小标宋_GBK" w:cs="方正小标宋_GBK"/>
          <w:snapToGrid w:val="0"/>
          <w:kern w:val="0"/>
          <w:sz w:val="44"/>
          <w:szCs w:val="44"/>
        </w:rPr>
        <w:t>关于</w:t>
      </w:r>
      <w:r>
        <w:rPr>
          <w:rFonts w:hint="eastAsia" w:ascii="方正小标宋_GBK" w:hAnsi="方正小标宋_GBK" w:eastAsia="方正小标宋_GBK" w:cs="方正小标宋_GBK"/>
          <w:snapToGrid w:val="0"/>
          <w:kern w:val="0"/>
          <w:sz w:val="44"/>
          <w:szCs w:val="44"/>
          <w:lang w:val="en-US" w:eastAsia="zh-CN"/>
        </w:rPr>
        <w:t>印发罗山县政务服务和大数据管理局规章制度和窗口及窗口工作人员考核办法</w:t>
      </w:r>
      <w:r>
        <w:rPr>
          <w:rFonts w:hint="eastAsia" w:ascii="方正小标宋_GBK" w:hAnsi="方正小标宋_GBK" w:eastAsia="方正小标宋_GBK" w:cs="方正小标宋_GBK"/>
          <w:snapToGrid w:val="0"/>
          <w:kern w:val="0"/>
          <w:sz w:val="44"/>
          <w:szCs w:val="44"/>
        </w:rPr>
        <w:t>的通知</w:t>
      </w:r>
    </w:p>
    <w:p>
      <w:pPr>
        <w:spacing w:line="600" w:lineRule="exact"/>
        <w:ind w:firstLine="640" w:firstLineChars="200"/>
        <w:rPr>
          <w:rFonts w:hint="eastAsia" w:ascii="仿宋_GB2312" w:eastAsia="仿宋_GB2312"/>
          <w:sz w:val="32"/>
          <w:szCs w:val="32"/>
        </w:r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各股室、各窗口：</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为进一步深化政务公开，加强政务服务，提升行政效能，方便企业和群众办事，自觉接受社会监督，树立良好的政务服务单位形象，根据法律、法规、规章和有关规定，特制定</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 w:eastAsia="仿宋_GB2312"/>
          <w:sz w:val="32"/>
          <w:szCs w:val="32"/>
          <w:lang w:val="en-US" w:eastAsia="zh-CN"/>
        </w:rPr>
      </w:pPr>
      <w:r>
        <w:rPr>
          <w:rFonts w:hint="eastAsia" w:ascii="仿宋_GB2312" w:hAnsi="仿宋_GB2312" w:eastAsia="仿宋_GB2312" w:cs="仿宋_GB2312"/>
          <w:kern w:val="2"/>
          <w:sz w:val="32"/>
          <w:szCs w:val="32"/>
          <w:lang w:val="en-US" w:eastAsia="zh-CN" w:bidi="ar-SA"/>
        </w:rPr>
        <w:t>了《罗山县政务服务和</w:t>
      </w:r>
      <w:r>
        <w:rPr>
          <w:rFonts w:hint="eastAsia" w:ascii="仿宋_GB2312" w:hAnsi="仿宋_GB2312" w:eastAsia="仿宋_GB2312" w:cs="仿宋_GB2312"/>
          <w:sz w:val="32"/>
          <w:szCs w:val="32"/>
          <w:lang w:val="en-US" w:eastAsia="zh-CN"/>
        </w:rPr>
        <w:t>大数据管理局各项规章制度和窗口及窗口工作人员考核办法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已经局班子会研究</w:t>
      </w:r>
      <w:r>
        <w:rPr>
          <w:rFonts w:hint="eastAsia" w:ascii="仿宋_GB2312" w:hAnsi="仿宋" w:eastAsia="仿宋_GB2312"/>
          <w:sz w:val="32"/>
          <w:szCs w:val="32"/>
          <w:lang w:val="en-US" w:eastAsia="zh-CN"/>
        </w:rPr>
        <w:t>通过，现印发给你们，请遵照执行。</w:t>
      </w:r>
    </w:p>
    <w:p>
      <w:pPr>
        <w:spacing w:line="560" w:lineRule="exact"/>
        <w:ind w:firstLine="640" w:firstLineChars="200"/>
        <w:jc w:val="left"/>
        <w:rPr>
          <w:rFonts w:hint="eastAsia" w:ascii="仿宋_GB2312" w:hAnsi="仿宋" w:eastAsia="仿宋_GB2312"/>
          <w:sz w:val="32"/>
          <w:szCs w:val="32"/>
          <w:lang w:val="en-US" w:eastAsia="zh-CN"/>
        </w:rPr>
      </w:pPr>
    </w:p>
    <w:p>
      <w:pPr>
        <w:spacing w:line="560" w:lineRule="exact"/>
        <w:ind w:firstLine="1600" w:firstLineChars="500"/>
        <w:jc w:val="left"/>
        <w:rPr>
          <w:rFonts w:hint="default" w:ascii="仿宋_GB2312" w:hAnsi="仿宋" w:eastAsia="仿宋_GB2312"/>
          <w:sz w:val="32"/>
          <w:szCs w:val="32"/>
          <w:lang w:val="en-US" w:eastAsia="zh-CN"/>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罗山县</w:t>
      </w:r>
      <w:r>
        <w:rPr>
          <w:rFonts w:hint="eastAsia" w:ascii="仿宋_GB2312" w:hAnsi="仿宋" w:eastAsia="仿宋_GB2312"/>
          <w:sz w:val="32"/>
          <w:szCs w:val="32"/>
          <w:lang w:val="en-US" w:eastAsia="zh-CN"/>
        </w:rPr>
        <w:t>政务服务和大数据管理局</w:t>
      </w:r>
    </w:p>
    <w:p>
      <w:pPr>
        <w:spacing w:line="560" w:lineRule="exact"/>
        <w:jc w:val="center"/>
        <w:outlineLvl w:val="9"/>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bookmarkStart w:id="0" w:name="_Toc19535"/>
      <w:bookmarkStart w:id="1" w:name="_Toc18565"/>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w:t>
      </w:r>
      <w:bookmarkEnd w:id="0"/>
      <w:bookmarkEnd w:id="1"/>
    </w:p>
    <w:p>
      <w:pPr>
        <w:pStyle w:val="8"/>
        <w:rPr>
          <w:rFonts w:hint="eastAsia" w:ascii="仿宋_GB2312" w:hAnsi="仿宋" w:eastAsia="仿宋_GB2312"/>
          <w:sz w:val="32"/>
          <w:szCs w:val="32"/>
        </w:rPr>
      </w:pPr>
    </w:p>
    <w:p>
      <w:pPr>
        <w:pStyle w:val="8"/>
        <w:rPr>
          <w:rFonts w:hint="eastAsia" w:ascii="仿宋_GB2312" w:hAnsi="仿宋" w:eastAsia="仿宋_GB2312"/>
          <w:sz w:val="32"/>
          <w:szCs w:val="32"/>
        </w:rPr>
      </w:pPr>
    </w:p>
    <w:p>
      <w:pPr>
        <w:pStyle w:val="8"/>
        <w:rPr>
          <w:rFonts w:hint="eastAsia" w:ascii="仿宋_GB2312" w:hAnsi="仿宋" w:eastAsia="仿宋_GB2312"/>
          <w:sz w:val="32"/>
          <w:szCs w:val="32"/>
        </w:rPr>
      </w:pPr>
    </w:p>
    <w:p>
      <w:pPr>
        <w:pStyle w:val="8"/>
        <w:rPr>
          <w:rFonts w:hint="eastAsia" w:ascii="仿宋_GB2312" w:hAnsi="仿宋" w:eastAsia="仿宋_GB2312"/>
          <w:sz w:val="32"/>
          <w:szCs w:val="32"/>
        </w:rPr>
      </w:pPr>
    </w:p>
    <w:p>
      <w:pPr>
        <w:pStyle w:val="8"/>
        <w:rPr>
          <w:rFonts w:hint="eastAsia" w:ascii="仿宋_GB2312" w:hAnsi="仿宋" w:eastAsia="仿宋_GB2312"/>
          <w:sz w:val="32"/>
          <w:szCs w:val="32"/>
        </w:rPr>
      </w:pPr>
    </w:p>
    <w:p>
      <w:pPr>
        <w:pStyle w:val="8"/>
        <w:rPr>
          <w:rFonts w:hint="eastAsia" w:ascii="仿宋_GB2312" w:hAnsi="仿宋" w:eastAsia="仿宋_GB2312"/>
          <w:sz w:val="32"/>
          <w:szCs w:val="32"/>
        </w:rPr>
      </w:pPr>
    </w:p>
    <w:p>
      <w:pPr>
        <w:pStyle w:val="8"/>
        <w:rPr>
          <w:rFonts w:hint="eastAsia" w:ascii="仿宋_GB2312" w:hAnsi="仿宋" w:eastAsia="仿宋_GB2312"/>
          <w:sz w:val="32"/>
          <w:szCs w:val="32"/>
        </w:rPr>
      </w:pPr>
    </w:p>
    <w:p>
      <w:pPr>
        <w:pStyle w:val="8"/>
        <w:rPr>
          <w:rFonts w:hint="eastAsia" w:ascii="仿宋_GB2312" w:hAnsi="仿宋" w:eastAsia="仿宋_GB2312"/>
          <w:sz w:val="32"/>
          <w:szCs w:val="32"/>
        </w:rPr>
      </w:pPr>
    </w:p>
    <w:p>
      <w:pPr>
        <w:pStyle w:val="8"/>
        <w:rPr>
          <w:rFonts w:hint="eastAsia" w:ascii="仿宋_GB2312" w:hAnsi="仿宋" w:eastAsia="仿宋_GB2312"/>
          <w:sz w:val="32"/>
          <w:szCs w:val="32"/>
        </w:rPr>
      </w:pPr>
    </w:p>
    <w:p>
      <w:pPr>
        <w:jc w:val="center"/>
        <w:rPr>
          <w:rFonts w:hint="eastAsia" w:ascii="黑体" w:eastAsia="黑体"/>
          <w:b/>
          <w:sz w:val="44"/>
          <w:szCs w:val="44"/>
          <w:lang w:val="en-US" w:eastAsia="zh-CN"/>
        </w:rPr>
      </w:pPr>
      <w:r>
        <w:rPr>
          <w:rFonts w:hint="eastAsia" w:ascii="黑体" w:eastAsia="黑体"/>
          <w:b/>
          <w:sz w:val="44"/>
          <w:szCs w:val="44"/>
        </w:rPr>
        <w:t>罗山县</w:t>
      </w:r>
      <w:r>
        <w:rPr>
          <w:rFonts w:hint="eastAsia" w:ascii="黑体" w:eastAsia="黑体"/>
          <w:b/>
          <w:sz w:val="44"/>
          <w:szCs w:val="44"/>
          <w:lang w:val="en-US" w:eastAsia="zh-CN"/>
        </w:rPr>
        <w:t>政务服务和大数据管理局规章制度和窗口及窗口工作人员考核办法</w:t>
      </w:r>
    </w:p>
    <w:p>
      <w:pPr>
        <w:pStyle w:val="8"/>
        <w:ind w:left="0" w:leftChars="0" w:firstLine="0" w:firstLineChars="0"/>
        <w:rPr>
          <w:rFonts w:hint="eastAsia" w:ascii="黑体" w:eastAsia="黑体"/>
          <w:b/>
          <w:sz w:val="44"/>
          <w:szCs w:val="44"/>
          <w:lang w:val="en-US" w:eastAsia="zh-CN"/>
        </w:rPr>
      </w:pPr>
    </w:p>
    <w:p>
      <w:pPr>
        <w:pStyle w:val="2"/>
        <w:bidi w:val="0"/>
        <w:jc w:val="center"/>
        <w:rPr>
          <w:rFonts w:hint="eastAsia"/>
          <w:sz w:val="36"/>
          <w:szCs w:val="36"/>
          <w:lang w:val="en-US" w:eastAsia="zh-CN"/>
        </w:rPr>
      </w:pPr>
      <w:bookmarkStart w:id="2" w:name="_Toc32022"/>
      <w:r>
        <w:rPr>
          <w:rFonts w:hint="eastAsia"/>
          <w:sz w:val="36"/>
          <w:szCs w:val="36"/>
          <w:lang w:val="en-US" w:eastAsia="zh-CN"/>
        </w:rPr>
        <w:t>第一章  服务承诺制度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right="0" w:firstLine="640" w:firstLineChars="200"/>
        <w:jc w:val="left"/>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lang w:val="en-US" w:eastAsia="zh-CN"/>
        </w:rPr>
        <w:t>一</w:t>
      </w:r>
      <w:r>
        <w:rPr>
          <w:rFonts w:hint="eastAsia" w:ascii="仿宋_GB2312" w:hAnsi="仿宋_GB2312" w:eastAsia="仿宋_GB2312" w:cs="仿宋_GB2312"/>
          <w:i w:val="0"/>
          <w:caps w:val="0"/>
          <w:color w:val="000000"/>
          <w:spacing w:val="0"/>
          <w:sz w:val="32"/>
          <w:szCs w:val="32"/>
          <w:shd w:val="clear" w:color="auto" w:fill="FFFFFF"/>
        </w:rPr>
        <w:t>、服务承诺制是</w:t>
      </w:r>
      <w:r>
        <w:rPr>
          <w:rFonts w:hint="eastAsia" w:ascii="仿宋_GB2312" w:hAnsi="仿宋_GB2312" w:eastAsia="仿宋_GB2312" w:cs="仿宋_GB2312"/>
          <w:i w:val="0"/>
          <w:caps w:val="0"/>
          <w:color w:val="000000"/>
          <w:spacing w:val="0"/>
          <w:sz w:val="32"/>
          <w:szCs w:val="32"/>
          <w:shd w:val="clear" w:color="auto" w:fill="FFFFFF"/>
          <w:lang w:val="en-US" w:eastAsia="zh-CN"/>
        </w:rPr>
        <w:t>政务服务</w:t>
      </w:r>
      <w:r>
        <w:rPr>
          <w:rFonts w:hint="eastAsia" w:ascii="仿宋_GB2312" w:hAnsi="仿宋_GB2312" w:eastAsia="仿宋_GB2312" w:cs="仿宋_GB2312"/>
          <w:i w:val="0"/>
          <w:caps w:val="0"/>
          <w:color w:val="000000"/>
          <w:spacing w:val="0"/>
          <w:sz w:val="32"/>
          <w:szCs w:val="32"/>
          <w:shd w:val="clear" w:color="auto" w:fill="FFFFFF"/>
        </w:rPr>
        <w:t>工作人员在履行职责过程中，向服务对象作出服务质量、服务时限等方面的承诺，并通过一定形式向社会公开，接受群众监督的制度。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Style w:val="7"/>
          <w:rFonts w:ascii="仿宋_GB2312" w:hAnsi="仿宋_GB2312" w:eastAsia="仿宋_GB2312" w:cs="仿宋_GB2312"/>
          <w:b w:val="0"/>
          <w:color w:val="333333"/>
          <w:kern w:val="0"/>
          <w:sz w:val="32"/>
          <w:szCs w:val="32"/>
        </w:rPr>
      </w:pPr>
      <w:r>
        <w:rPr>
          <w:rFonts w:hint="eastAsia" w:ascii="仿宋_GB2312" w:hAnsi="仿宋_GB2312" w:eastAsia="仿宋_GB2312" w:cs="仿宋_GB2312"/>
          <w:i w:val="0"/>
          <w:caps w:val="0"/>
          <w:color w:val="000000"/>
          <w:spacing w:val="0"/>
          <w:sz w:val="32"/>
          <w:szCs w:val="32"/>
          <w:shd w:val="clear" w:color="auto" w:fill="FFFFFF"/>
          <w:lang w:val="en-US" w:eastAsia="zh-CN"/>
        </w:rPr>
        <w:t>二</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val="en-US" w:eastAsia="zh-CN"/>
        </w:rPr>
        <w:t>推行</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val="en-US" w:eastAsia="zh-CN"/>
        </w:rPr>
        <w:t>一网通办”</w:t>
      </w:r>
      <w:r>
        <w:rPr>
          <w:rFonts w:hint="eastAsia" w:ascii="仿宋_GB2312" w:hAnsi="仿宋_GB2312" w:eastAsia="仿宋_GB2312" w:cs="仿宋_GB2312"/>
          <w:i w:val="0"/>
          <w:caps w:val="0"/>
          <w:color w:val="000000"/>
          <w:spacing w:val="0"/>
          <w:sz w:val="32"/>
          <w:szCs w:val="32"/>
          <w:shd w:val="clear" w:color="auto" w:fill="FFFFFF"/>
        </w:rPr>
        <w:t>服务。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SA"/>
        </w:rPr>
        <w:t>以河南政务服务平台为枢纽，</w:t>
      </w:r>
      <w:r>
        <w:rPr>
          <w:rFonts w:hint="eastAsia" w:ascii="仿宋_GB2312" w:hAnsi="仿宋_GB2312" w:eastAsia="仿宋_GB2312" w:cs="仿宋_GB2312"/>
          <w:i w:val="0"/>
          <w:caps w:val="0"/>
          <w:color w:val="000000"/>
          <w:spacing w:val="0"/>
          <w:sz w:val="32"/>
          <w:szCs w:val="32"/>
          <w:shd w:val="clear" w:color="auto" w:fill="FFFFFF"/>
          <w:lang w:val="en-US" w:eastAsia="zh-CN"/>
        </w:rPr>
        <w:t>统一整合各级各部门政务服务资源，群众网上申请，工作人员网上审批，</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SA"/>
        </w:rPr>
        <w:t>实现“一网通办”。</w:t>
      </w:r>
      <w:r>
        <w:rPr>
          <w:rFonts w:hint="eastAsia" w:ascii="仿宋_GB2312" w:hAnsi="仿宋_GB2312" w:eastAsia="仿宋_GB2312" w:cs="仿宋_GB2312"/>
          <w:color w:val="auto"/>
          <w:sz w:val="32"/>
          <w:szCs w:val="32"/>
        </w:rPr>
        <w:t>窗口部门之间开展联合办件、一窗通办、网上办事服务等服务措施，杜绝办事群众反复跑和“四难”问题发生。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right="0" w:firstLine="640" w:firstLineChars="200"/>
        <w:jc w:val="left"/>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t>三、优化提升政务服务大厅“一站式”功能。按照“三集中、三到位”要求，协调推进事项“应进必进”。群众办事通过综合受理窗口，实现“</w:t>
      </w:r>
      <w:r>
        <w:rPr>
          <w:rFonts w:hint="eastAsia" w:ascii="仿宋_GB2312" w:hAnsi="仿宋_GB2312" w:eastAsia="仿宋_GB2312" w:cs="仿宋_GB2312"/>
          <w:i w:val="0"/>
          <w:caps w:val="0"/>
          <w:color w:val="000000"/>
          <w:spacing w:val="0"/>
          <w:sz w:val="32"/>
          <w:szCs w:val="32"/>
          <w:shd w:val="clear" w:color="auto" w:fill="FFFFFF"/>
        </w:rPr>
        <w:t>前台综合受理、后台分类审批、统一窗口出件”</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lang w:val="en-US" w:eastAsia="zh-CN"/>
        </w:rPr>
        <w:t>达到“一站式”办结，着力解决群众办事的“难点”、“痛点”和“堵点”。</w:t>
      </w:r>
    </w:p>
    <w:p>
      <w:pPr>
        <w:pStyle w:val="8"/>
        <w:ind w:left="0" w:leftChars="0"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四、推进</w:t>
      </w:r>
      <w:r>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t>政务服务标准化和政务流程再造。</w:t>
      </w:r>
      <w:r>
        <w:rPr>
          <w:rStyle w:val="7"/>
          <w:rFonts w:hint="eastAsia" w:ascii="仿宋_GB2312" w:hAnsi="仿宋_GB2312" w:eastAsia="仿宋_GB2312" w:cs="仿宋_GB2312"/>
          <w:b w:val="0"/>
          <w:color w:val="333333"/>
          <w:kern w:val="0"/>
          <w:sz w:val="32"/>
          <w:szCs w:val="32"/>
          <w:lang w:val="en-US" w:eastAsia="zh-CN"/>
        </w:rPr>
        <w:t>通过</w:t>
      </w:r>
      <w:r>
        <w:rPr>
          <w:rStyle w:val="7"/>
          <w:rFonts w:hint="eastAsia" w:ascii="仿宋_GB2312" w:hAnsi="仿宋_GB2312" w:eastAsia="仿宋_GB2312" w:cs="仿宋_GB2312"/>
          <w:b w:val="0"/>
          <w:color w:val="333333"/>
          <w:kern w:val="0"/>
          <w:sz w:val="32"/>
          <w:szCs w:val="32"/>
        </w:rPr>
        <w:t>政务服务事项流程再造，不断优化网上服务流程，</w:t>
      </w:r>
      <w:r>
        <w:rPr>
          <w:rStyle w:val="7"/>
          <w:rFonts w:hint="eastAsia" w:ascii="仿宋_GB2312" w:hAnsi="仿宋_GB2312" w:eastAsia="仿宋_GB2312" w:cs="仿宋_GB2312"/>
          <w:b w:val="0"/>
          <w:color w:val="333333"/>
          <w:kern w:val="0"/>
          <w:sz w:val="32"/>
          <w:szCs w:val="32"/>
          <w:lang w:val="en-US" w:eastAsia="zh-CN"/>
        </w:rPr>
        <w:t>缩减</w:t>
      </w:r>
      <w:r>
        <w:rPr>
          <w:rStyle w:val="7"/>
          <w:rFonts w:hint="eastAsia" w:ascii="仿宋_GB2312" w:hAnsi="仿宋_GB2312" w:eastAsia="仿宋_GB2312" w:cs="仿宋_GB2312"/>
          <w:b w:val="0"/>
          <w:color w:val="333333"/>
          <w:kern w:val="0"/>
          <w:sz w:val="32"/>
          <w:szCs w:val="32"/>
        </w:rPr>
        <w:t>办理环节，</w:t>
      </w:r>
      <w:r>
        <w:rPr>
          <w:rStyle w:val="7"/>
          <w:rFonts w:hint="eastAsia" w:ascii="仿宋_GB2312" w:hAnsi="仿宋_GB2312" w:eastAsia="仿宋_GB2312" w:cs="仿宋_GB2312"/>
          <w:b w:val="0"/>
          <w:color w:val="333333"/>
          <w:kern w:val="0"/>
          <w:sz w:val="32"/>
          <w:szCs w:val="32"/>
          <w:lang w:val="en-US" w:eastAsia="zh-CN"/>
        </w:rPr>
        <w:t>精简</w:t>
      </w:r>
      <w:r>
        <w:rPr>
          <w:rStyle w:val="7"/>
          <w:rFonts w:hint="eastAsia" w:ascii="仿宋_GB2312" w:hAnsi="仿宋_GB2312" w:eastAsia="仿宋_GB2312" w:cs="仿宋_GB2312"/>
          <w:b w:val="0"/>
          <w:color w:val="333333"/>
          <w:kern w:val="0"/>
          <w:sz w:val="32"/>
          <w:szCs w:val="32"/>
        </w:rPr>
        <w:t>办事材料，</w:t>
      </w:r>
      <w:r>
        <w:rPr>
          <w:rStyle w:val="7"/>
          <w:rFonts w:hint="eastAsia" w:ascii="仿宋_GB2312" w:hAnsi="仿宋_GB2312" w:eastAsia="仿宋_GB2312" w:cs="仿宋_GB2312"/>
          <w:b w:val="0"/>
          <w:color w:val="333333"/>
          <w:kern w:val="0"/>
          <w:sz w:val="32"/>
          <w:szCs w:val="32"/>
          <w:lang w:val="en-US" w:eastAsia="zh-CN"/>
        </w:rPr>
        <w:t>压缩</w:t>
      </w:r>
      <w:r>
        <w:rPr>
          <w:rFonts w:hint="eastAsia" w:ascii="仿宋_GB2312" w:eastAsia="仿宋_GB2312"/>
          <w:color w:val="auto"/>
          <w:sz w:val="32"/>
          <w:szCs w:val="32"/>
        </w:rPr>
        <w:t>承诺时限</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修订完善</w:t>
      </w:r>
      <w:r>
        <w:rPr>
          <w:rFonts w:hint="eastAsia" w:ascii="仿宋_GB2312" w:eastAsia="仿宋_GB2312"/>
          <w:color w:val="auto"/>
          <w:sz w:val="32"/>
          <w:szCs w:val="32"/>
        </w:rPr>
        <w:t>服务指南</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努力提高政务服务便民化水平。</w:t>
      </w:r>
      <w:r>
        <w:rPr>
          <w:rFonts w:hint="eastAsia" w:ascii="仿宋_GB2312" w:hAnsi="仿宋_GB2312" w:eastAsia="仿宋_GB2312" w:cs="仿宋_GB2312"/>
          <w:bCs/>
          <w:color w:val="auto"/>
          <w:sz w:val="32"/>
          <w:szCs w:val="32"/>
          <w:lang w:val="en-US" w:eastAsia="zh-CN"/>
        </w:rPr>
        <w:t>积极探索“一证通办”，力争实现一张身份证办理公安、社保、教育、医疗等民生事项。</w:t>
      </w:r>
    </w:p>
    <w:p>
      <w:pPr>
        <w:pStyle w:val="8"/>
        <w:ind w:left="0" w:leftChars="0" w:firstLine="640" w:firstLineChars="200"/>
        <w:jc w:val="left"/>
        <w:rPr>
          <w:sz w:val="32"/>
          <w:szCs w:val="32"/>
        </w:rPr>
      </w:pPr>
      <w:r>
        <w:rPr>
          <w:rFonts w:hint="eastAsia" w:ascii="仿宋_GB2312" w:eastAsia="仿宋_GB2312" w:cs="仿宋_GB2312"/>
          <w:sz w:val="32"/>
          <w:szCs w:val="32"/>
          <w:lang w:val="en-US" w:eastAsia="zh-CN"/>
        </w:rPr>
        <w:t>五、</w:t>
      </w:r>
      <w:r>
        <w:rPr>
          <w:rFonts w:hint="eastAsia"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认真执行</w:t>
      </w:r>
      <w:r>
        <w:rPr>
          <w:rFonts w:hint="eastAsia" w:ascii="仿宋_GB2312" w:hAnsi="宋体" w:eastAsia="仿宋_GB2312" w:cs="仿宋_GB2312"/>
          <w:sz w:val="32"/>
          <w:szCs w:val="32"/>
        </w:rPr>
        <w:t>《首问负责制》《限时办结制》《一次性告知制》等一系列的行政审批制度。工作人员努力精通本部门的职责业务，做到务实高效，不扣件、不压件、不超时限。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right="0" w:firstLine="640" w:firstLineChars="200"/>
        <w:jc w:val="left"/>
        <w:rPr>
          <w:sz w:val="32"/>
          <w:szCs w:val="32"/>
        </w:rPr>
      </w:pPr>
      <w:r>
        <w:rPr>
          <w:rFonts w:hint="eastAsia" w:ascii="仿宋_GB2312" w:eastAsia="仿宋_GB2312" w:cs="仿宋_GB2312"/>
          <w:sz w:val="32"/>
          <w:szCs w:val="32"/>
          <w:lang w:val="en-US" w:eastAsia="zh-CN"/>
        </w:rPr>
        <w:t>六、</w:t>
      </w:r>
      <w:r>
        <w:rPr>
          <w:rFonts w:hint="eastAsia" w:ascii="仿宋_GB2312" w:hAnsi="宋体" w:eastAsia="仿宋_GB2312" w:cs="仿宋_GB2312"/>
          <w:sz w:val="32"/>
          <w:szCs w:val="32"/>
        </w:rPr>
        <w:t xml:space="preserve"> 实行公示制，做到身份职责公示和办公制度公示。公开工作职责、规章制度、办事流程、办事时限和办事结果。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right="0" w:firstLine="640" w:firstLineChars="200"/>
        <w:jc w:val="left"/>
        <w:rPr>
          <w:rFonts w:hint="eastAsia" w:ascii="仿宋_GB2312" w:hAnsi="宋体" w:eastAsia="仿宋_GB2312" w:cs="仿宋_GB2312"/>
          <w:sz w:val="32"/>
          <w:szCs w:val="32"/>
        </w:rPr>
      </w:pPr>
      <w:r>
        <w:rPr>
          <w:rFonts w:hint="eastAsia" w:ascii="仿宋_GB2312" w:eastAsia="仿宋_GB2312" w:cs="仿宋_GB2312"/>
          <w:sz w:val="32"/>
          <w:szCs w:val="32"/>
          <w:lang w:val="en-US" w:eastAsia="zh-CN"/>
        </w:rPr>
        <w:t>七、</w:t>
      </w:r>
      <w:r>
        <w:rPr>
          <w:rFonts w:hint="eastAsia" w:ascii="仿宋_GB2312" w:hAnsi="宋体" w:eastAsia="仿宋_GB2312" w:cs="仿宋_GB2312"/>
          <w:sz w:val="32"/>
          <w:szCs w:val="32"/>
        </w:rPr>
        <w:t xml:space="preserve"> 忠于职守，优质服务。树立服务意识，接待热情，态度和蔼，语言文明，举止大方，做到“笑脸相迎，问候相送”，杜绝“脸难看、话难听、门难进、事难办”现象。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right="0" w:firstLine="640" w:firstLineChars="200"/>
        <w:jc w:val="left"/>
        <w:rPr>
          <w:rFonts w:hint="eastAsia" w:ascii="仿宋_GB2312" w:hAnsi="宋体" w:eastAsia="仿宋_GB2312" w:cs="仿宋_GB2312"/>
          <w:sz w:val="32"/>
          <w:szCs w:val="32"/>
        </w:rPr>
      </w:pPr>
      <w:r>
        <w:rPr>
          <w:rFonts w:hint="eastAsia" w:ascii="仿宋_GB2312" w:eastAsia="仿宋_GB2312" w:cs="仿宋_GB2312"/>
          <w:sz w:val="32"/>
          <w:szCs w:val="32"/>
          <w:lang w:val="en-US" w:eastAsia="zh-CN"/>
        </w:rPr>
        <w:t>八、</w:t>
      </w:r>
      <w:r>
        <w:rPr>
          <w:rFonts w:hint="eastAsia" w:ascii="仿宋_GB2312" w:hAnsi="宋体" w:eastAsia="仿宋_GB2312" w:cs="仿宋_GB2312"/>
          <w:sz w:val="32"/>
          <w:szCs w:val="32"/>
        </w:rPr>
        <w:t xml:space="preserve"> 严格自律，秉公办事。严格遵守廉政建设有关规定，公正、透明办事，不接受办事单位、群众的馈赠和宴请，不以权谋私、不搞权钱交易、不行贿受贿</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严肃查处违纪违规行为。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right="0" w:firstLine="640" w:firstLineChars="200"/>
        <w:jc w:val="left"/>
        <w:rPr>
          <w:rFonts w:hint="eastAsia" w:ascii="仿宋_GB2312" w:hAnsi="宋体" w:eastAsia="仿宋_GB2312" w:cs="仿宋_GB2312"/>
          <w:sz w:val="32"/>
          <w:szCs w:val="32"/>
        </w:rPr>
      </w:pPr>
      <w:r>
        <w:rPr>
          <w:rFonts w:hint="eastAsia" w:ascii="仿宋_GB2312" w:eastAsia="仿宋_GB2312" w:cs="仿宋_GB2312"/>
          <w:sz w:val="32"/>
          <w:szCs w:val="32"/>
          <w:lang w:val="en-US" w:eastAsia="zh-CN"/>
        </w:rPr>
        <w:t>九、</w:t>
      </w:r>
      <w:r>
        <w:rPr>
          <w:rFonts w:hint="eastAsia" w:ascii="仿宋_GB2312" w:hAnsi="宋体" w:eastAsia="仿宋_GB2312" w:cs="仿宋_GB2312"/>
          <w:sz w:val="32"/>
          <w:szCs w:val="32"/>
        </w:rPr>
        <w:t xml:space="preserve"> 接受监督，有错必纠。以上承诺请办事群众给予监督，若发现问题，请向</w:t>
      </w:r>
      <w:r>
        <w:rPr>
          <w:rFonts w:hint="eastAsia" w:ascii="仿宋_GB2312" w:eastAsia="仿宋_GB2312" w:cs="仿宋_GB2312"/>
          <w:sz w:val="32"/>
          <w:szCs w:val="32"/>
          <w:lang w:val="en-US" w:eastAsia="zh-CN"/>
        </w:rPr>
        <w:t>政务服务和大数据管理局</w:t>
      </w:r>
      <w:r>
        <w:rPr>
          <w:rFonts w:hint="eastAsia" w:ascii="仿宋_GB2312" w:hAnsi="宋体" w:eastAsia="仿宋_GB2312" w:cs="仿宋_GB2312"/>
          <w:sz w:val="32"/>
          <w:szCs w:val="32"/>
        </w:rPr>
        <w:t>办公室反映，投诉电话：</w:t>
      </w:r>
      <w:r>
        <w:rPr>
          <w:rFonts w:hint="eastAsia" w:ascii="仿宋_GB2312" w:hAnsi="Times New Roman" w:eastAsia="仿宋_GB2312" w:cs="仿宋_GB2312"/>
          <w:sz w:val="32"/>
          <w:szCs w:val="32"/>
          <w:lang w:val="en-US" w:eastAsia="zh-CN"/>
        </w:rPr>
        <w:t>0376-2178650</w:t>
      </w:r>
      <w:r>
        <w:rPr>
          <w:rFonts w:hint="eastAsia" w:ascii="仿宋_GB2312" w:hAnsi="宋体" w:eastAsia="仿宋_GB2312" w:cs="仿宋_GB2312"/>
          <w:sz w:val="32"/>
          <w:szCs w:val="32"/>
        </w:rPr>
        <w:t>。对所提出的各种意见、建议等，</w:t>
      </w:r>
      <w:r>
        <w:rPr>
          <w:rFonts w:hint="eastAsia" w:ascii="仿宋_GB2312" w:eastAsia="仿宋_GB2312" w:cs="仿宋_GB2312"/>
          <w:sz w:val="32"/>
          <w:szCs w:val="32"/>
          <w:lang w:val="en-US" w:eastAsia="zh-CN"/>
        </w:rPr>
        <w:t>及时</w:t>
      </w:r>
      <w:r>
        <w:rPr>
          <w:rFonts w:hint="eastAsia" w:ascii="仿宋_GB2312" w:hAnsi="宋体" w:eastAsia="仿宋_GB2312" w:cs="仿宋_GB2312"/>
          <w:sz w:val="32"/>
          <w:szCs w:val="32"/>
        </w:rPr>
        <w:t>进行处理，并将处理结果及时反馈。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right="0" w:firstLine="640" w:firstLineChars="200"/>
        <w:jc w:val="left"/>
        <w:rPr>
          <w:rFonts w:hint="eastAsia" w:ascii="仿宋_GB2312" w:hAnsi="宋体" w:eastAsia="仿宋_GB2312" w:cs="仿宋_GB2312"/>
          <w:sz w:val="32"/>
          <w:szCs w:val="32"/>
        </w:rPr>
      </w:pPr>
    </w:p>
    <w:p>
      <w:pPr>
        <w:pStyle w:val="2"/>
        <w:bidi w:val="0"/>
        <w:jc w:val="center"/>
        <w:rPr>
          <w:rFonts w:hint="eastAsia"/>
          <w:sz w:val="32"/>
          <w:szCs w:val="32"/>
          <w:lang w:val="en-US" w:eastAsia="zh-CN"/>
        </w:rPr>
      </w:pPr>
      <w:bookmarkStart w:id="3" w:name="_Toc32569"/>
    </w:p>
    <w:p>
      <w:pPr>
        <w:pStyle w:val="2"/>
        <w:bidi w:val="0"/>
        <w:jc w:val="center"/>
        <w:rPr>
          <w:rFonts w:hint="eastAsia"/>
          <w:sz w:val="32"/>
          <w:szCs w:val="32"/>
          <w:lang w:val="en-US" w:eastAsia="zh-CN"/>
        </w:rPr>
      </w:pPr>
    </w:p>
    <w:p>
      <w:pPr>
        <w:rPr>
          <w:rFonts w:hint="eastAsia"/>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r>
        <w:rPr>
          <w:rFonts w:hint="eastAsia"/>
          <w:sz w:val="32"/>
          <w:szCs w:val="32"/>
          <w:lang w:val="en-US" w:eastAsia="zh-CN"/>
        </w:rPr>
        <w:t>第二章  首问负责制</w:t>
      </w:r>
      <w:bookmarkEnd w:id="3"/>
    </w:p>
    <w:p>
      <w:pPr>
        <w:ind w:firstLine="640" w:firstLineChars="200"/>
        <w:rPr>
          <w:rFonts w:hint="eastAsia" w:ascii="仿宋_GB2312" w:eastAsia="仿宋_GB2312"/>
          <w:sz w:val="32"/>
          <w:szCs w:val="32"/>
        </w:rPr>
      </w:pPr>
      <w:r>
        <w:rPr>
          <w:rFonts w:hint="eastAsia" w:ascii="仿宋_GB2312" w:eastAsia="仿宋_GB2312"/>
          <w:sz w:val="32"/>
          <w:szCs w:val="32"/>
        </w:rPr>
        <w:t>一、首问负责制是指</w:t>
      </w:r>
      <w:r>
        <w:rPr>
          <w:rFonts w:hint="eastAsia" w:ascii="仿宋_GB2312" w:eastAsia="仿宋_GB2312"/>
          <w:sz w:val="32"/>
          <w:szCs w:val="32"/>
          <w:lang w:val="en-US" w:eastAsia="zh-CN"/>
        </w:rPr>
        <w:t>机关及</w:t>
      </w:r>
      <w:r>
        <w:rPr>
          <w:rFonts w:hint="eastAsia" w:ascii="仿宋_GB2312" w:eastAsia="仿宋_GB2312"/>
          <w:sz w:val="32"/>
          <w:szCs w:val="32"/>
        </w:rPr>
        <w:t>各窗口单位工作人员对办事人了解、咨询的事项首问负责问答和解决的制度规定。</w:t>
      </w:r>
    </w:p>
    <w:p>
      <w:pPr>
        <w:ind w:firstLine="640" w:firstLineChars="200"/>
        <w:rPr>
          <w:rFonts w:hint="eastAsia" w:ascii="仿宋_GB2312" w:eastAsia="仿宋_GB2312"/>
          <w:sz w:val="32"/>
          <w:szCs w:val="32"/>
        </w:rPr>
      </w:pPr>
      <w:r>
        <w:rPr>
          <w:rFonts w:hint="eastAsia" w:ascii="仿宋_GB2312" w:eastAsia="仿宋_GB2312"/>
          <w:sz w:val="32"/>
          <w:szCs w:val="32"/>
        </w:rPr>
        <w:t>二、首问负责是指最先受理群众及办事人咨询、投诉的窗口单位及工作人员，作为首问负责的部门和工作人员，负责处理和协调，督促相关部门解决问题。首问人是指</w:t>
      </w:r>
      <w:r>
        <w:rPr>
          <w:rFonts w:hint="eastAsia" w:ascii="仿宋_GB2312" w:eastAsia="仿宋_GB2312"/>
          <w:sz w:val="32"/>
          <w:szCs w:val="32"/>
          <w:lang w:val="en-US" w:eastAsia="zh-CN"/>
        </w:rPr>
        <w:t>机关及</w:t>
      </w:r>
      <w:r>
        <w:rPr>
          <w:rFonts w:hint="eastAsia" w:ascii="仿宋_GB2312" w:eastAsia="仿宋_GB2312"/>
          <w:sz w:val="32"/>
          <w:szCs w:val="32"/>
        </w:rPr>
        <w:t>各窗口单位第一位被上门办事的人员和其</w:t>
      </w:r>
      <w:r>
        <w:rPr>
          <w:rFonts w:hint="eastAsia" w:ascii="仿宋_GB2312" w:eastAsia="仿宋_GB2312"/>
          <w:sz w:val="32"/>
          <w:szCs w:val="32"/>
          <w:lang w:val="en-US" w:eastAsia="zh-CN"/>
        </w:rPr>
        <w:t>他</w:t>
      </w:r>
      <w:r>
        <w:rPr>
          <w:rFonts w:hint="eastAsia" w:ascii="仿宋_GB2312" w:eastAsia="仿宋_GB2312"/>
          <w:sz w:val="32"/>
          <w:szCs w:val="32"/>
        </w:rPr>
        <w:t>有关人员（办事人）询问到的工作人员。</w:t>
      </w:r>
    </w:p>
    <w:p>
      <w:pPr>
        <w:ind w:firstLine="640" w:firstLineChars="200"/>
        <w:rPr>
          <w:rFonts w:hint="eastAsia" w:ascii="仿宋_GB2312" w:eastAsia="仿宋_GB2312"/>
          <w:sz w:val="32"/>
          <w:szCs w:val="32"/>
        </w:rPr>
      </w:pPr>
      <w:r>
        <w:rPr>
          <w:rFonts w:hint="eastAsia" w:ascii="仿宋_GB2312" w:eastAsia="仿宋_GB2312"/>
          <w:sz w:val="32"/>
          <w:szCs w:val="32"/>
        </w:rPr>
        <w:t>三、首问人责任</w:t>
      </w:r>
    </w:p>
    <w:p>
      <w:pPr>
        <w:ind w:firstLine="640" w:firstLineChars="200"/>
        <w:rPr>
          <w:rFonts w:hint="eastAsia" w:ascii="仿宋_GB2312" w:eastAsia="仿宋_GB2312"/>
          <w:sz w:val="32"/>
          <w:szCs w:val="32"/>
        </w:rPr>
      </w:pPr>
      <w:r>
        <w:rPr>
          <w:rFonts w:hint="eastAsia" w:ascii="仿宋_GB2312" w:eastAsia="仿宋_GB2312"/>
          <w:sz w:val="32"/>
          <w:szCs w:val="32"/>
        </w:rPr>
        <w:t>1、对办事人咨询、办理、投诉的问题，无论是否属于本部门所辖范围的事情，首问部门或工作人员都必须主动热情接待，不得以任何借口推诿、搪塞、冷漠拒绝办事人。</w:t>
      </w:r>
    </w:p>
    <w:p>
      <w:pPr>
        <w:ind w:firstLine="640" w:firstLineChars="200"/>
        <w:rPr>
          <w:rFonts w:hint="eastAsia" w:ascii="仿宋_GB2312" w:eastAsia="仿宋_GB2312"/>
          <w:sz w:val="32"/>
          <w:szCs w:val="32"/>
        </w:rPr>
      </w:pPr>
      <w:r>
        <w:rPr>
          <w:rFonts w:hint="eastAsia" w:ascii="仿宋_GB2312" w:eastAsia="仿宋_GB2312"/>
          <w:sz w:val="32"/>
          <w:szCs w:val="32"/>
        </w:rPr>
        <w:t>2、凡办事人咨询、办理、投诉的问题，无论是否属于本部门所辖范围的事情，首问部门或工作人员能立即答复、办理的，必须当场答复、办理，并一次性告知有关事项，认真填</w:t>
      </w:r>
      <w:r>
        <w:rPr>
          <w:rFonts w:hint="eastAsia" w:ascii="仿宋_GB2312" w:eastAsia="仿宋_GB2312"/>
          <w:sz w:val="32"/>
          <w:szCs w:val="32"/>
          <w:lang w:val="en-US" w:eastAsia="zh-CN"/>
        </w:rPr>
        <w:t>写</w:t>
      </w:r>
      <w:r>
        <w:rPr>
          <w:rFonts w:hint="eastAsia" w:ascii="仿宋_GB2312" w:eastAsia="仿宋_GB2312"/>
          <w:sz w:val="32"/>
          <w:szCs w:val="32"/>
        </w:rPr>
        <w:t>记录，做好解释工作。如果由于客观原因不能当场答复，或不属于本人或本单位窗口职责范围的问题时应做到：</w:t>
      </w:r>
    </w:p>
    <w:p>
      <w:pPr>
        <w:ind w:firstLine="480" w:firstLineChars="150"/>
        <w:rPr>
          <w:rFonts w:hint="eastAsia" w:ascii="仿宋_GB2312" w:eastAsia="仿宋_GB2312"/>
          <w:sz w:val="32"/>
          <w:szCs w:val="32"/>
        </w:rPr>
      </w:pPr>
      <w:r>
        <w:rPr>
          <w:rFonts w:hint="eastAsia" w:ascii="仿宋_GB2312" w:eastAsia="仿宋_GB2312"/>
          <w:sz w:val="32"/>
          <w:szCs w:val="32"/>
        </w:rPr>
        <w:t>（1）立即将办事人带到相关受理窗口咨询、办理；</w:t>
      </w:r>
    </w:p>
    <w:p>
      <w:pPr>
        <w:ind w:firstLine="480" w:firstLineChars="150"/>
        <w:rPr>
          <w:rFonts w:hint="eastAsia" w:ascii="仿宋_GB2312" w:eastAsia="仿宋_GB2312"/>
          <w:sz w:val="32"/>
          <w:szCs w:val="32"/>
        </w:rPr>
      </w:pPr>
      <w:r>
        <w:rPr>
          <w:rFonts w:hint="eastAsia" w:ascii="仿宋_GB2312" w:eastAsia="仿宋_GB2312"/>
          <w:sz w:val="32"/>
          <w:szCs w:val="32"/>
        </w:rPr>
        <w:t>（2）可用电话协调解决的，当场与相关领导，单位窗口联系解决 ；</w:t>
      </w:r>
    </w:p>
    <w:p>
      <w:pPr>
        <w:ind w:firstLine="640" w:firstLineChars="200"/>
        <w:rPr>
          <w:rFonts w:hint="eastAsia" w:ascii="仿宋_GB2312" w:eastAsia="仿宋_GB2312"/>
          <w:sz w:val="32"/>
          <w:szCs w:val="32"/>
        </w:rPr>
      </w:pPr>
      <w:r>
        <w:rPr>
          <w:rFonts w:hint="eastAsia" w:ascii="仿宋_GB2312" w:eastAsia="仿宋_GB2312"/>
          <w:sz w:val="32"/>
          <w:szCs w:val="32"/>
        </w:rPr>
        <w:t>3、如果办事人提出的办理事项属于联办件的项目，首问单位及工作人员要领办事人到</w:t>
      </w:r>
      <w:r>
        <w:rPr>
          <w:rFonts w:hint="eastAsia" w:ascii="仿宋_GB2312" w:eastAsia="仿宋_GB2312"/>
          <w:sz w:val="32"/>
          <w:szCs w:val="32"/>
          <w:lang w:val="en-US" w:eastAsia="zh-CN"/>
        </w:rPr>
        <w:t>相关业务股室</w:t>
      </w:r>
      <w:r>
        <w:rPr>
          <w:rFonts w:hint="eastAsia" w:ascii="仿宋_GB2312" w:eastAsia="仿宋_GB2312"/>
          <w:sz w:val="32"/>
          <w:szCs w:val="32"/>
        </w:rPr>
        <w:t>协调办理。</w:t>
      </w:r>
    </w:p>
    <w:p>
      <w:pPr>
        <w:pStyle w:val="8"/>
        <w:rPr>
          <w:rFonts w:hint="eastAsia" w:ascii="仿宋_GB2312" w:eastAsia="仿宋_GB2312"/>
          <w:sz w:val="32"/>
          <w:szCs w:val="32"/>
          <w:lang w:eastAsia="zh-CN"/>
        </w:rPr>
      </w:pPr>
      <w:r>
        <w:rPr>
          <w:rFonts w:hint="eastAsia" w:ascii="仿宋_GB2312" w:eastAsia="仿宋_GB2312"/>
          <w:sz w:val="32"/>
          <w:szCs w:val="32"/>
        </w:rPr>
        <w:t>4、首问人在接待办事人时，应热情大方，文明用语，为办事人着想，体现服务意识，展示</w:t>
      </w:r>
      <w:r>
        <w:rPr>
          <w:rFonts w:hint="eastAsia" w:ascii="仿宋_GB2312" w:eastAsia="仿宋_GB2312"/>
          <w:sz w:val="32"/>
          <w:szCs w:val="32"/>
          <w:lang w:val="en-US" w:eastAsia="zh-CN"/>
        </w:rPr>
        <w:t>良好单位</w:t>
      </w:r>
      <w:r>
        <w:rPr>
          <w:rFonts w:hint="eastAsia" w:ascii="仿宋_GB2312" w:eastAsia="仿宋_GB2312"/>
          <w:sz w:val="32"/>
          <w:szCs w:val="32"/>
        </w:rPr>
        <w:t>形象</w:t>
      </w:r>
      <w:r>
        <w:rPr>
          <w:rFonts w:hint="eastAsia" w:ascii="仿宋_GB2312" w:eastAsia="仿宋_GB2312"/>
          <w:sz w:val="32"/>
          <w:szCs w:val="32"/>
          <w:lang w:eastAsia="zh-CN"/>
        </w:rPr>
        <w:t>。</w:t>
      </w:r>
    </w:p>
    <w:p>
      <w:pPr>
        <w:pStyle w:val="8"/>
        <w:rPr>
          <w:rFonts w:hint="eastAsia" w:ascii="仿宋_GB2312" w:eastAsia="仿宋_GB2312"/>
          <w:sz w:val="32"/>
          <w:szCs w:val="32"/>
          <w:lang w:eastAsia="zh-CN"/>
        </w:rPr>
      </w:pPr>
    </w:p>
    <w:p>
      <w:pPr>
        <w:jc w:val="center"/>
        <w:rPr>
          <w:rFonts w:hint="eastAsia" w:ascii="黑体" w:eastAsia="黑体"/>
          <w:b w:val="0"/>
          <w:bCs/>
          <w:sz w:val="32"/>
          <w:szCs w:val="32"/>
          <w:lang w:val="en-US" w:eastAsia="zh-CN"/>
        </w:rPr>
      </w:pPr>
    </w:p>
    <w:p>
      <w:pPr>
        <w:pStyle w:val="2"/>
        <w:bidi w:val="0"/>
        <w:jc w:val="center"/>
        <w:rPr>
          <w:rFonts w:hint="eastAsia"/>
          <w:sz w:val="32"/>
          <w:szCs w:val="32"/>
          <w:lang w:val="en-US" w:eastAsia="zh-CN"/>
        </w:rPr>
      </w:pPr>
      <w:bookmarkStart w:id="4" w:name="_Toc5625"/>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p>
    <w:p>
      <w:pPr>
        <w:pStyle w:val="2"/>
        <w:bidi w:val="0"/>
        <w:jc w:val="center"/>
        <w:rPr>
          <w:rFonts w:hint="eastAsia"/>
          <w:sz w:val="32"/>
          <w:szCs w:val="32"/>
          <w:lang w:val="en-US" w:eastAsia="zh-CN"/>
        </w:rPr>
      </w:pPr>
      <w:r>
        <w:rPr>
          <w:rFonts w:hint="eastAsia"/>
          <w:sz w:val="32"/>
          <w:szCs w:val="32"/>
          <w:lang w:val="en-US" w:eastAsia="zh-CN"/>
        </w:rPr>
        <w:t>第三章  一次性告知制度</w:t>
      </w:r>
      <w:bookmarkEnd w:id="4"/>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一、对到窗口进行政策咨询的服务对象，窗口工作人员要一次性明确告知办理所咨询事项需要提交的有关材料、办理程序、承诺时限、收费标准和办事依据，并出具提供材料</w:t>
      </w:r>
      <w:r>
        <w:rPr>
          <w:rFonts w:hint="eastAsia" w:ascii="仿宋_GB2312" w:hAnsi="仿宋_GB2312" w:eastAsia="仿宋_GB2312" w:cs="仿宋_GB2312"/>
          <w:i w:val="0"/>
          <w:caps w:val="0"/>
          <w:color w:val="000000"/>
          <w:spacing w:val="0"/>
          <w:sz w:val="32"/>
          <w:szCs w:val="32"/>
          <w:shd w:val="clear" w:color="auto" w:fill="FFFFFF"/>
          <w:lang w:val="en-US" w:eastAsia="zh-CN"/>
        </w:rPr>
        <w:t>清单及相关表格。</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color="auto" w:fill="FFFFFF"/>
          <w:lang w:val="en-US" w:eastAsia="zh-CN"/>
        </w:rPr>
        <w:t>二</w:t>
      </w:r>
      <w:r>
        <w:rPr>
          <w:rFonts w:hint="eastAsia" w:ascii="仿宋_GB2312" w:hAnsi="仿宋_GB2312" w:eastAsia="仿宋_GB2312" w:cs="仿宋_GB2312"/>
          <w:i w:val="0"/>
          <w:caps w:val="0"/>
          <w:color w:val="000000"/>
          <w:spacing w:val="0"/>
          <w:sz w:val="32"/>
          <w:szCs w:val="32"/>
          <w:shd w:val="clear" w:color="auto" w:fill="FFFFFF"/>
        </w:rPr>
        <w:t>、窗口工作人员在受理行政审批事项咨询时，应当热情、主动地提供咨询服务，不得以自己不了解情况和不熟悉业务为借口，要求当事人到部门去咨询或到部门去办理行政审批事项</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000000"/>
          <w:spacing w:val="0"/>
          <w:sz w:val="32"/>
          <w:szCs w:val="32"/>
          <w:shd w:val="clear" w:color="auto" w:fill="FFFFFF"/>
        </w:rPr>
        <w:t> 任何一个窗口的工作人员遇到当事人咨询或申请办理非本部门受理范围内的行政审批事项时，应当热情地将当事人带到有关部门的窗口或指点有关部门窗口的所在的位置，不得以任何理由将当事人推出本窗口了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、各窗口应把本窗口行政审批服务事项的</w:t>
      </w:r>
      <w:r>
        <w:rPr>
          <w:rFonts w:hint="eastAsia" w:ascii="仿宋_GB2312" w:hAnsi="仿宋_GB2312" w:eastAsia="仿宋_GB2312" w:cs="仿宋_GB2312"/>
          <w:sz w:val="32"/>
          <w:szCs w:val="32"/>
          <w:lang w:val="en-US" w:eastAsia="zh-CN"/>
        </w:rPr>
        <w:t>办事指南</w:t>
      </w:r>
      <w:r>
        <w:rPr>
          <w:rFonts w:hint="eastAsia" w:ascii="仿宋_GB2312" w:hAnsi="仿宋_GB2312" w:eastAsia="仿宋_GB2312" w:cs="仿宋_GB2312"/>
          <w:sz w:val="32"/>
          <w:szCs w:val="32"/>
        </w:rPr>
        <w:t>置放于窗口</w:t>
      </w:r>
      <w:r>
        <w:rPr>
          <w:rFonts w:hint="eastAsia" w:ascii="仿宋_GB2312" w:hAnsi="仿宋_GB2312" w:eastAsia="仿宋_GB2312" w:cs="仿宋_GB2312"/>
          <w:sz w:val="32"/>
          <w:szCs w:val="32"/>
          <w:lang w:val="en-US" w:eastAsia="zh-CN"/>
        </w:rPr>
        <w:t>桌面</w:t>
      </w:r>
      <w:r>
        <w:rPr>
          <w:rFonts w:hint="eastAsia" w:ascii="仿宋_GB2312" w:hAnsi="仿宋_GB2312" w:eastAsia="仿宋_GB2312" w:cs="仿宋_GB2312"/>
          <w:sz w:val="32"/>
          <w:szCs w:val="32"/>
        </w:rPr>
        <w:t>上，方便当事人查阅。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 对于申报材料不齐作补办件收件的事项，要在补办通知单中一次性告知服务对象所需补充的有关材料。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六、对于联办件，牵头责任部门在预审会后要以书面形式，对各协办部门要求提供的有关材料一次性告知服务对象。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七、对未执行上述规定而造成不良影响的，按窗口及工作人员考核办法的有关规定处理。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32"/>
          <w:lang w:val="en-US" w:eastAsia="zh-CN"/>
        </w:rPr>
      </w:pPr>
    </w:p>
    <w:p>
      <w:pPr>
        <w:pStyle w:val="2"/>
        <w:bidi w:val="0"/>
        <w:jc w:val="center"/>
        <w:rPr>
          <w:rFonts w:hint="eastAsia"/>
          <w:sz w:val="32"/>
          <w:szCs w:val="32"/>
          <w:lang w:val="en-US" w:eastAsia="zh-CN"/>
        </w:rPr>
      </w:pPr>
      <w:bookmarkStart w:id="5" w:name="_Toc17453"/>
      <w:r>
        <w:rPr>
          <w:rFonts w:hint="eastAsia"/>
          <w:sz w:val="32"/>
          <w:szCs w:val="32"/>
          <w:lang w:val="en-US" w:eastAsia="zh-CN"/>
        </w:rPr>
        <w:t>第四章  限时办结制度</w:t>
      </w:r>
      <w:bookmarkEnd w:id="5"/>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各窗口对申请办理行政</w:t>
      </w:r>
      <w:r>
        <w:rPr>
          <w:rFonts w:hint="eastAsia" w:ascii="仿宋_GB2312" w:hAnsi="仿宋_GB2312" w:eastAsia="仿宋_GB2312" w:cs="仿宋_GB2312"/>
          <w:i w:val="0"/>
          <w:caps w:val="0"/>
          <w:color w:val="000000"/>
          <w:spacing w:val="0"/>
          <w:sz w:val="32"/>
          <w:szCs w:val="32"/>
          <w:shd w:val="clear" w:color="auto" w:fill="FFFFFF"/>
          <w:lang w:val="en-US" w:eastAsia="zh-CN"/>
        </w:rPr>
        <w:t>审批及</w:t>
      </w:r>
      <w:r>
        <w:rPr>
          <w:rFonts w:hint="eastAsia" w:ascii="仿宋_GB2312" w:hAnsi="仿宋_GB2312" w:eastAsia="仿宋_GB2312" w:cs="仿宋_GB2312"/>
          <w:i w:val="0"/>
          <w:caps w:val="0"/>
          <w:color w:val="000000"/>
          <w:spacing w:val="0"/>
          <w:sz w:val="32"/>
          <w:szCs w:val="32"/>
          <w:shd w:val="clear" w:color="auto" w:fill="FFFFFF"/>
        </w:rPr>
        <w:t>公共服务事项，属于当场办结的事项应当场办结，属于</w:t>
      </w:r>
      <w:r>
        <w:rPr>
          <w:rFonts w:hint="eastAsia" w:ascii="仿宋_GB2312" w:hAnsi="仿宋_GB2312" w:eastAsia="仿宋_GB2312" w:cs="仿宋_GB2312"/>
          <w:i w:val="0"/>
          <w:caps w:val="0"/>
          <w:color w:val="000000"/>
          <w:spacing w:val="0"/>
          <w:sz w:val="32"/>
          <w:szCs w:val="32"/>
          <w:shd w:val="clear" w:color="auto" w:fill="FFFFFF"/>
          <w:lang w:val="en-US" w:eastAsia="zh-CN"/>
        </w:rPr>
        <w:t>法律、法规、规章</w:t>
      </w:r>
      <w:r>
        <w:rPr>
          <w:rFonts w:hint="eastAsia" w:ascii="仿宋_GB2312" w:hAnsi="仿宋_GB2312" w:eastAsia="仿宋_GB2312" w:cs="仿宋_GB2312"/>
          <w:i w:val="0"/>
          <w:caps w:val="0"/>
          <w:color w:val="000000"/>
          <w:spacing w:val="0"/>
          <w:sz w:val="32"/>
          <w:szCs w:val="32"/>
          <w:shd w:val="clear" w:color="auto" w:fill="FFFFFF"/>
        </w:rPr>
        <w:t>规定时限或承诺时限内办结并予以答复承诺办结的事项应在承诺时限内办结。</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lang w:val="en-US" w:eastAsia="zh-CN"/>
        </w:rPr>
        <w:t>二、</w:t>
      </w:r>
      <w:r>
        <w:rPr>
          <w:rFonts w:hint="eastAsia" w:ascii="仿宋_GB2312" w:hAnsi="仿宋_GB2312" w:eastAsia="仿宋_GB2312" w:cs="仿宋_GB2312"/>
          <w:i w:val="0"/>
          <w:caps w:val="0"/>
          <w:color w:val="000000"/>
          <w:spacing w:val="0"/>
          <w:sz w:val="32"/>
          <w:szCs w:val="32"/>
          <w:shd w:val="clear" w:color="auto" w:fill="FFFFFF"/>
        </w:rPr>
        <w:t>各</w:t>
      </w:r>
      <w:r>
        <w:rPr>
          <w:rFonts w:hint="eastAsia" w:ascii="仿宋_GB2312" w:hAnsi="仿宋_GB2312" w:eastAsia="仿宋_GB2312" w:cs="仿宋_GB2312"/>
          <w:i w:val="0"/>
          <w:caps w:val="0"/>
          <w:color w:val="000000"/>
          <w:spacing w:val="0"/>
          <w:sz w:val="32"/>
          <w:szCs w:val="32"/>
          <w:shd w:val="clear" w:color="auto" w:fill="FFFFFF"/>
          <w:lang w:val="en-US" w:eastAsia="zh-CN"/>
        </w:rPr>
        <w:t>窗口</w:t>
      </w:r>
      <w:r>
        <w:rPr>
          <w:rFonts w:hint="eastAsia" w:ascii="仿宋_GB2312" w:hAnsi="仿宋_GB2312" w:eastAsia="仿宋_GB2312" w:cs="仿宋_GB2312"/>
          <w:i w:val="0"/>
          <w:caps w:val="0"/>
          <w:color w:val="000000"/>
          <w:spacing w:val="0"/>
          <w:sz w:val="32"/>
          <w:szCs w:val="32"/>
          <w:shd w:val="clear" w:color="auto" w:fill="FFFFFF"/>
        </w:rPr>
        <w:t>负责人对本部门窗口实施限时办结制度负总责，窗口首席代表为限时办结负责人，事项的受理人为直接</w:t>
      </w:r>
      <w:r>
        <w:rPr>
          <w:rFonts w:hint="eastAsia" w:ascii="仿宋_GB2312" w:hAnsi="仿宋_GB2312" w:eastAsia="仿宋_GB2312" w:cs="仿宋_GB2312"/>
          <w:i w:val="0"/>
          <w:caps w:val="0"/>
          <w:color w:val="000000"/>
          <w:spacing w:val="0"/>
          <w:sz w:val="32"/>
          <w:szCs w:val="32"/>
          <w:shd w:val="clear" w:color="auto" w:fill="FFFFFF"/>
          <w:lang w:val="en-US" w:eastAsia="zh-CN"/>
        </w:rPr>
        <w:t>责任人。</w:t>
      </w:r>
      <w:r>
        <w:rPr>
          <w:rFonts w:hint="eastAsia" w:ascii="仿宋_GB2312" w:hAnsi="仿宋_GB2312" w:eastAsia="仿宋_GB2312" w:cs="仿宋_GB2312"/>
          <w:i w:val="0"/>
          <w:caps w:val="0"/>
          <w:color w:val="000000"/>
          <w:spacing w:val="0"/>
          <w:sz w:val="32"/>
          <w:szCs w:val="32"/>
          <w:shd w:val="clear" w:color="auto" w:fill="FFFFFF"/>
        </w:rPr>
        <w:t>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lang w:val="en-US" w:eastAsia="zh-CN"/>
        </w:rPr>
        <w:t>三、</w:t>
      </w:r>
      <w:r>
        <w:rPr>
          <w:rFonts w:hint="eastAsia" w:ascii="仿宋_GB2312" w:hAnsi="仿宋_GB2312" w:eastAsia="仿宋_GB2312" w:cs="仿宋_GB2312"/>
          <w:i w:val="0"/>
          <w:caps w:val="0"/>
          <w:color w:val="000000"/>
          <w:spacing w:val="0"/>
          <w:sz w:val="32"/>
          <w:szCs w:val="32"/>
          <w:shd w:val="clear" w:color="auto" w:fill="FFFFFF"/>
        </w:rPr>
        <w:t>  即办件和承诺件受理时间的确定</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属即办件的，受理时间从录入电脑之时计算，当日办结。属承诺件的，受理时间为录入电脑并开具受理通知书的当日；材料不齐全或者不符合法定形式的，其受理时间为申请人补齐材料的当日。承诺件的办理期限起算为受理当日的下一个工作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lang w:val="en-US" w:eastAsia="zh-CN"/>
        </w:rPr>
        <w:t>四、</w:t>
      </w:r>
      <w:r>
        <w:rPr>
          <w:rFonts w:hint="eastAsia" w:ascii="仿宋_GB2312" w:hAnsi="仿宋_GB2312" w:eastAsia="仿宋_GB2312" w:cs="仿宋_GB2312"/>
          <w:i w:val="0"/>
          <w:caps w:val="0"/>
          <w:color w:val="000000"/>
          <w:spacing w:val="0"/>
          <w:sz w:val="32"/>
          <w:szCs w:val="32"/>
          <w:shd w:val="clear" w:color="auto" w:fill="FFFFFF"/>
        </w:rPr>
        <w:t>两个以上窗口共同办理的事项，由</w:t>
      </w:r>
      <w:r>
        <w:rPr>
          <w:rFonts w:hint="eastAsia" w:ascii="仿宋_GB2312" w:hAnsi="仿宋_GB2312" w:eastAsia="仿宋_GB2312" w:cs="仿宋_GB2312"/>
          <w:i w:val="0"/>
          <w:caps w:val="0"/>
          <w:color w:val="000000"/>
          <w:spacing w:val="0"/>
          <w:sz w:val="32"/>
          <w:szCs w:val="32"/>
          <w:shd w:val="clear" w:color="auto" w:fill="FFFFFF"/>
          <w:lang w:val="en-US" w:eastAsia="zh-CN"/>
        </w:rPr>
        <w:t>首次受理该业务的部门</w:t>
      </w:r>
      <w:r>
        <w:rPr>
          <w:rFonts w:hint="eastAsia" w:ascii="仿宋_GB2312" w:hAnsi="仿宋_GB2312" w:eastAsia="仿宋_GB2312" w:cs="仿宋_GB2312"/>
          <w:i w:val="0"/>
          <w:caps w:val="0"/>
          <w:color w:val="000000"/>
          <w:spacing w:val="0"/>
          <w:sz w:val="32"/>
          <w:szCs w:val="32"/>
          <w:shd w:val="clear" w:color="auto" w:fill="FFFFFF"/>
        </w:rPr>
        <w:t>为牵头部门，由牵头部门并明确每个部门的办理时限。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lang w:val="en-US" w:eastAsia="zh-CN"/>
        </w:rPr>
        <w:t>五、</w:t>
      </w:r>
      <w:r>
        <w:rPr>
          <w:rFonts w:hint="eastAsia" w:ascii="仿宋_GB2312" w:hAnsi="仿宋_GB2312" w:eastAsia="仿宋_GB2312" w:cs="仿宋_GB2312"/>
          <w:i w:val="0"/>
          <w:caps w:val="0"/>
          <w:color w:val="000000"/>
          <w:spacing w:val="0"/>
          <w:sz w:val="32"/>
          <w:szCs w:val="32"/>
          <w:shd w:val="clear" w:color="auto" w:fill="FFFFFF"/>
        </w:rPr>
        <w:t>  行政审批事项和公共服务事项办结后，部门窗口应按照流程规定通知申请人前来领取结果。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lang w:val="en-US" w:eastAsia="zh-CN"/>
        </w:rPr>
        <w:t>六、</w:t>
      </w:r>
      <w:r>
        <w:rPr>
          <w:rFonts w:hint="eastAsia" w:ascii="仿宋_GB2312" w:hAnsi="仿宋_GB2312" w:eastAsia="仿宋_GB2312" w:cs="仿宋_GB2312"/>
          <w:i w:val="0"/>
          <w:caps w:val="0"/>
          <w:color w:val="000000"/>
          <w:spacing w:val="0"/>
          <w:sz w:val="32"/>
          <w:szCs w:val="32"/>
          <w:shd w:val="clear" w:color="auto" w:fill="FFFFFF"/>
        </w:rPr>
        <w:t>政务</w:t>
      </w:r>
      <w:r>
        <w:rPr>
          <w:rFonts w:hint="eastAsia" w:ascii="仿宋_GB2312" w:hAnsi="仿宋_GB2312" w:eastAsia="仿宋_GB2312" w:cs="仿宋_GB2312"/>
          <w:i w:val="0"/>
          <w:caps w:val="0"/>
          <w:color w:val="000000"/>
          <w:spacing w:val="0"/>
          <w:sz w:val="32"/>
          <w:szCs w:val="32"/>
          <w:shd w:val="clear" w:color="auto" w:fill="FFFFFF"/>
          <w:lang w:val="en-US" w:eastAsia="zh-CN"/>
        </w:rPr>
        <w:t>服务</w:t>
      </w:r>
      <w:r>
        <w:rPr>
          <w:rFonts w:hint="eastAsia" w:ascii="仿宋_GB2312" w:hAnsi="仿宋_GB2312" w:eastAsia="仿宋_GB2312" w:cs="仿宋_GB2312"/>
          <w:i w:val="0"/>
          <w:caps w:val="0"/>
          <w:color w:val="000000"/>
          <w:spacing w:val="0"/>
          <w:sz w:val="32"/>
          <w:szCs w:val="32"/>
          <w:shd w:val="clear" w:color="auto" w:fill="FFFFFF"/>
        </w:rPr>
        <w:t>中心对各窗口履行限时办结制度实施监督、考评。</w:t>
      </w:r>
      <w:r>
        <w:rPr>
          <w:rFonts w:hint="eastAsia" w:ascii="仿宋_GB2312" w:hAnsi="仿宋_GB2312" w:eastAsia="仿宋_GB2312" w:cs="仿宋_GB2312"/>
          <w:i w:val="0"/>
          <w:caps w:val="0"/>
          <w:color w:val="000000"/>
          <w:spacing w:val="0"/>
          <w:sz w:val="32"/>
          <w:szCs w:val="32"/>
          <w:shd w:val="clear" w:color="auto" w:fill="FFFFFF"/>
          <w:lang w:val="en-US" w:eastAsia="zh-CN"/>
        </w:rPr>
        <w:t>对按时办结率低，红牌使用率高的窗口，启动超时预警机制。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2"/>
        <w:bidi w:val="0"/>
        <w:jc w:val="center"/>
        <w:rPr>
          <w:rFonts w:hint="eastAsia"/>
          <w:sz w:val="36"/>
          <w:szCs w:val="36"/>
          <w:lang w:val="en-US" w:eastAsia="zh-CN"/>
        </w:rPr>
      </w:pPr>
      <w:bookmarkStart w:id="6" w:name="_Toc17512"/>
      <w:bookmarkStart w:id="7" w:name="_Toc23181"/>
      <w:r>
        <w:rPr>
          <w:rFonts w:hint="eastAsia"/>
          <w:sz w:val="36"/>
          <w:szCs w:val="36"/>
          <w:lang w:val="en-US" w:eastAsia="zh-CN"/>
        </w:rPr>
        <w:t>第五章 延时服务工作制度</w:t>
      </w:r>
      <w:bookmarkEnd w:id="6"/>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一、延时服务是指各窗口工作人员在正常工作时间临近结束时，对申请人的服务事项没有办结的，窗口工作人员主动延长工作时间，为服务对象办理相关事项。延时服务主要包括以下几种情况：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（一）每天上午和下午临近下班时间办结完毕所有业务，不能借故离开、拒绝受理或推迟至当日下午或次日办结；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常年或随机性办件量大的即办事项，应根据实际需要及时增设窗口或增加人手，防止出现办事群众长时间等候现象，并根据需要启动延时服务程序，原则上不得通过限号等手段控制群众当日申报事项数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（三）其他原因需要延长服务时间的。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二、政务服务大厅各进驻部门窗口的所有事项均可接受延时服务。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三、工作人员必须按照各项业务承诺的办结时限及时办理业务,如有无故延时或故意拖延情况,视情节轻重给予相应的处罚。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四、各窗口负责人是延时服务的主要负责人，牵头组织好各位工作人员积极开展延时服务。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五、我局政务服务环境股对延时服务事项办理情况进行定期回访，听取群众意见和建议，了解群众对各窗口延时服务的满意度。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六、窗口出现无故拒绝延时服务或存在服务态度不好等情况，申请人可向县政务服务中心环境股进行投诉，投诉受理电话:0376-21786</w:t>
      </w:r>
      <w:r>
        <w:rPr>
          <w:rFonts w:hint="eastAsia" w:ascii="仿宋_GB2312" w:hAnsi="仿宋_GB2312" w:cs="仿宋_GB2312"/>
          <w:sz w:val="32"/>
          <w:szCs w:val="32"/>
          <w:lang w:val="en-US" w:eastAsia="zh-CN"/>
        </w:rPr>
        <w:t>53</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59" w:firstLineChars="0"/>
        <w:jc w:val="left"/>
        <w:textAlignment w:val="auto"/>
      </w:pPr>
      <w:r>
        <w:rPr>
          <w:rFonts w:hint="eastAsia" w:ascii="仿宋_GB2312" w:hAnsi="仿宋_GB2312" w:cs="仿宋_GB2312"/>
          <w:sz w:val="32"/>
          <w:szCs w:val="32"/>
          <w:lang w:val="en-US" w:eastAsia="zh-CN"/>
        </w:rPr>
        <w:t>七</w:t>
      </w:r>
      <w:r>
        <w:rPr>
          <w:rFonts w:hint="eastAsia" w:ascii="仿宋_GB2312" w:hAnsi="仿宋_GB2312" w:eastAsia="仿宋_GB2312" w:cs="仿宋_GB2312"/>
          <w:sz w:val="32"/>
          <w:szCs w:val="32"/>
          <w:lang w:val="en-US" w:eastAsia="zh-CN"/>
        </w:rPr>
        <w:t>、在延时服务过程中引起群众投诉举报等情况的窗口，经查实，在窗口季度考核中给予扣分，不予评优评先。</w:t>
      </w: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4" w:lineRule="atLeast"/>
        <w:ind w:left="0" w:right="0" w:firstLine="0"/>
        <w:jc w:val="center"/>
        <w:rPr>
          <w:rFonts w:hint="eastAsia" w:ascii="黑体" w:hAnsi="黑体" w:eastAsia="黑体" w:cs="黑体"/>
          <w:b/>
          <w:bCs/>
          <w:i w:val="0"/>
          <w:caps w:val="0"/>
          <w:color w:val="333333"/>
          <w:spacing w:val="0"/>
          <w:sz w:val="32"/>
          <w:szCs w:val="32"/>
        </w:rPr>
      </w:pPr>
      <w:bookmarkStart w:id="8" w:name="_Toc15520"/>
      <w:r>
        <w:rPr>
          <w:rFonts w:hint="eastAsia" w:ascii="黑体" w:hAnsi="黑体" w:eastAsia="黑体" w:cs="黑体"/>
          <w:b/>
          <w:bCs/>
          <w:i w:val="0"/>
          <w:caps w:val="0"/>
          <w:color w:val="333333"/>
          <w:spacing w:val="0"/>
          <w:sz w:val="32"/>
          <w:szCs w:val="32"/>
          <w:shd w:val="clear" w:fill="FFFFFF"/>
          <w:lang w:val="en-US" w:eastAsia="zh-CN"/>
        </w:rPr>
        <w:t xml:space="preserve">第六章 </w:t>
      </w:r>
      <w:r>
        <w:rPr>
          <w:rFonts w:hint="eastAsia" w:ascii="黑体" w:hAnsi="黑体" w:eastAsia="黑体" w:cs="黑体"/>
          <w:b/>
          <w:bCs/>
          <w:i w:val="0"/>
          <w:caps w:val="0"/>
          <w:color w:val="333333"/>
          <w:spacing w:val="0"/>
          <w:sz w:val="32"/>
          <w:szCs w:val="32"/>
          <w:shd w:val="clear" w:fill="FFFFFF"/>
        </w:rPr>
        <w:t>服务中心政务服务自助办理制度</w:t>
      </w:r>
      <w:bookmarkEnd w:id="7"/>
      <w:bookmarkEnd w:id="8"/>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center"/>
        <w:outlineLvl w:val="9"/>
        <w:rPr>
          <w:rFonts w:ascii="微软雅黑" w:hAnsi="微软雅黑" w:eastAsia="微软雅黑" w:cs="微软雅黑"/>
          <w:i w:val="0"/>
          <w:caps w:val="0"/>
          <w:color w:val="666666"/>
          <w:spacing w:val="0"/>
          <w:sz w:val="16"/>
          <w:szCs w:val="16"/>
        </w:rPr>
      </w:pPr>
      <w:bookmarkStart w:id="9" w:name="_Toc12745"/>
      <w:bookmarkStart w:id="10" w:name="_Toc23788"/>
      <w:r>
        <w:rPr>
          <w:rFonts w:ascii="仿宋_GB2312" w:hAnsi="微软雅黑" w:eastAsia="仿宋_GB2312" w:cs="仿宋_GB2312"/>
          <w:b/>
          <w:i w:val="0"/>
          <w:caps w:val="0"/>
          <w:color w:val="666666"/>
          <w:spacing w:val="0"/>
          <w:kern w:val="0"/>
          <w:sz w:val="32"/>
          <w:szCs w:val="32"/>
          <w:shd w:val="clear" w:fill="FFFFFF"/>
          <w:lang w:val="en-US" w:eastAsia="zh-CN" w:bidi="ar"/>
        </w:rPr>
        <w:t>第一章</w:t>
      </w:r>
      <w:r>
        <w:rPr>
          <w:rFonts w:hint="eastAsia" w:ascii="仿宋_GB2312" w:hAnsi="微软雅黑" w:eastAsia="仿宋_GB2312" w:cs="仿宋_GB2312"/>
          <w:b/>
          <w:i w:val="0"/>
          <w:caps w:val="0"/>
          <w:color w:val="666666"/>
          <w:spacing w:val="0"/>
          <w:kern w:val="0"/>
          <w:sz w:val="32"/>
          <w:szCs w:val="32"/>
          <w:shd w:val="clear" w:fill="FFFFFF"/>
          <w:lang w:val="en-US" w:eastAsia="zh-CN" w:bidi="ar"/>
        </w:rPr>
        <w:t>   总则</w:t>
      </w:r>
      <w:bookmarkEnd w:id="9"/>
      <w:bookmarkEnd w:id="1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第一条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为办事群众提供高效便捷的服务，指导申请人使用自助服务终端进行业务办理。特制订此制度。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第二条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本制度主要是对工作人员的服务内容、工作时间、行为规范、事项办理、监督管理等方面提出明确要求。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center"/>
        <w:outlineLvl w:val="9"/>
        <w:rPr>
          <w:rFonts w:hint="eastAsia" w:ascii="微软雅黑" w:hAnsi="微软雅黑" w:eastAsia="微软雅黑" w:cs="微软雅黑"/>
          <w:i w:val="0"/>
          <w:caps w:val="0"/>
          <w:color w:val="666666"/>
          <w:spacing w:val="0"/>
          <w:sz w:val="16"/>
          <w:szCs w:val="16"/>
        </w:rPr>
      </w:pPr>
      <w:bookmarkStart w:id="11" w:name="_Toc17948"/>
      <w:bookmarkStart w:id="12" w:name="_Toc28799"/>
      <w:r>
        <w:rPr>
          <w:rFonts w:hint="eastAsia" w:ascii="仿宋_GB2312" w:hAnsi="微软雅黑" w:eastAsia="仿宋_GB2312" w:cs="仿宋_GB2312"/>
          <w:b/>
          <w:i w:val="0"/>
          <w:caps w:val="0"/>
          <w:color w:val="666666"/>
          <w:spacing w:val="0"/>
          <w:kern w:val="0"/>
          <w:sz w:val="32"/>
          <w:szCs w:val="32"/>
          <w:shd w:val="clear" w:fill="FFFFFF"/>
          <w:lang w:val="en-US" w:eastAsia="zh-CN" w:bidi="ar"/>
        </w:rPr>
        <w:t>第二章  工作时间和行为规范</w:t>
      </w:r>
      <w:bookmarkEnd w:id="11"/>
      <w:bookmarkEnd w:id="12"/>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第三条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作息时间严格按照大厅正常上下班时间执行，上班时间为工作日9:00-17:00。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第四条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工作人员在工作时间承担咨询引导、使用指导以及其他的服务工作。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第五条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办事群众进入自助服务区，工作人员为办事群众提供业务咨询和指引办理业务服务，不得以任何借口推诿。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第六条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工作人员到岗后做好自助服务终端的清理，创造优美工作环境，并检查整理各自办公用品，做好岗前准备。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第七条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上班后，工作人员迅速进入工作状态，保持良好精神风貌；言行举止文明得体，对办事群众态度谦和，热情周到，行为规范，礼貌待人，谈吐文雅，举止大方；熟练掌握岗位技能，办理业务准确、快捷；工作时间杜绝扎堆聊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第八条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遵守一次性告知制度，凡办事群众进入自助服务区办理业务，一次性告知办事群众所需申请材料和办事流程。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center"/>
        <w:outlineLvl w:val="9"/>
        <w:rPr>
          <w:rFonts w:hint="eastAsia" w:ascii="微软雅黑" w:hAnsi="微软雅黑" w:eastAsia="微软雅黑" w:cs="微软雅黑"/>
          <w:i w:val="0"/>
          <w:caps w:val="0"/>
          <w:color w:val="666666"/>
          <w:spacing w:val="0"/>
          <w:sz w:val="16"/>
          <w:szCs w:val="16"/>
        </w:rPr>
      </w:pPr>
      <w:bookmarkStart w:id="13" w:name="_Toc15748"/>
      <w:bookmarkStart w:id="14" w:name="_Toc29839"/>
      <w:r>
        <w:rPr>
          <w:rFonts w:hint="eastAsia" w:ascii="仿宋_GB2312" w:hAnsi="微软雅黑" w:eastAsia="仿宋_GB2312" w:cs="仿宋_GB2312"/>
          <w:b/>
          <w:i w:val="0"/>
          <w:caps w:val="0"/>
          <w:color w:val="666666"/>
          <w:spacing w:val="0"/>
          <w:kern w:val="0"/>
          <w:sz w:val="32"/>
          <w:szCs w:val="32"/>
          <w:shd w:val="clear" w:fill="FFFFFF"/>
          <w:lang w:val="en-US" w:eastAsia="zh-CN" w:bidi="ar"/>
        </w:rPr>
        <w:t>第三章  自助服务流程</w:t>
      </w:r>
      <w:bookmarkEnd w:id="13"/>
      <w:bookmarkEnd w:id="14"/>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第九条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在自助服务终端上为办事群众提供现场服务、一网通办和常用便民服务事项在线查询办理服务。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第十条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申请材料快速流转至相关审批部门。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第十一条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即办件和流转件到部门审批，主要分为审批通过并制证、需补正材料、不予受理、审批依法（规）不予通过、依申请撤回等五种情况。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第十二条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通过自助服务终端完成结果物的发证。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第十三条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非工作时间自助办理，提供一网通办和常用便民服务事项在线查询办理服务。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rPr>
          <w:rFonts w:hint="eastAsia" w:ascii="微软雅黑" w:hAnsi="微软雅黑" w:eastAsia="微软雅黑" w:cs="微软雅黑"/>
          <w:i w:val="0"/>
          <w:caps w:val="0"/>
          <w:color w:val="666666"/>
          <w:spacing w:val="0"/>
          <w:sz w:val="16"/>
          <w:szCs w:val="16"/>
        </w:rPr>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第十四条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非工作时间提交的材料，由工作人员在工作日时间进行受理。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center"/>
        <w:outlineLvl w:val="9"/>
        <w:rPr>
          <w:rFonts w:hint="eastAsia" w:ascii="微软雅黑" w:hAnsi="微软雅黑" w:eastAsia="微软雅黑" w:cs="微软雅黑"/>
          <w:i w:val="0"/>
          <w:caps w:val="0"/>
          <w:color w:val="666666"/>
          <w:spacing w:val="0"/>
          <w:sz w:val="16"/>
          <w:szCs w:val="16"/>
        </w:rPr>
      </w:pPr>
      <w:bookmarkStart w:id="15" w:name="_Toc19156"/>
      <w:bookmarkStart w:id="16" w:name="_Toc28601"/>
      <w:r>
        <w:rPr>
          <w:rFonts w:hint="eastAsia" w:ascii="仿宋_GB2312" w:hAnsi="微软雅黑" w:eastAsia="仿宋_GB2312" w:cs="仿宋_GB2312"/>
          <w:b/>
          <w:i w:val="0"/>
          <w:caps w:val="0"/>
          <w:color w:val="666666"/>
          <w:spacing w:val="0"/>
          <w:kern w:val="0"/>
          <w:sz w:val="32"/>
          <w:szCs w:val="32"/>
          <w:shd w:val="clear" w:fill="FFFFFF"/>
          <w:lang w:val="en-US" w:eastAsia="zh-CN" w:bidi="ar"/>
        </w:rPr>
        <w:t>第四章  日常管理</w:t>
      </w:r>
      <w:bookmarkEnd w:id="15"/>
      <w:bookmarkEnd w:id="16"/>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tLeast"/>
        <w:ind w:left="0" w:right="0" w:firstLine="480"/>
        <w:jc w:val="both"/>
      </w:pPr>
      <w:r>
        <w:rPr>
          <w:rFonts w:hint="eastAsia" w:ascii="仿宋_GB2312" w:hAnsi="微软雅黑" w:eastAsia="仿宋_GB2312" w:cs="仿宋_GB2312"/>
          <w:b/>
          <w:i w:val="0"/>
          <w:caps w:val="0"/>
          <w:color w:val="666666"/>
          <w:spacing w:val="0"/>
          <w:kern w:val="0"/>
          <w:sz w:val="32"/>
          <w:szCs w:val="32"/>
          <w:shd w:val="clear" w:fill="FFFFFF"/>
          <w:lang w:val="en-US" w:eastAsia="zh-CN" w:bidi="ar"/>
        </w:rPr>
        <w:t>第十五条</w:t>
      </w:r>
      <w:r>
        <w:rPr>
          <w:rFonts w:hint="eastAsia" w:ascii="仿宋_GB2312" w:hAnsi="微软雅黑" w:eastAsia="仿宋_GB2312" w:cs="仿宋_GB2312"/>
          <w:i w:val="0"/>
          <w:caps w:val="0"/>
          <w:color w:val="666666"/>
          <w:spacing w:val="0"/>
          <w:kern w:val="0"/>
          <w:sz w:val="32"/>
          <w:szCs w:val="32"/>
          <w:shd w:val="clear" w:fill="FFFFFF"/>
          <w:lang w:val="en-US" w:eastAsia="zh-CN" w:bidi="ar"/>
        </w:rPr>
        <w:t>  工作人员严格执行考勤和请销假制度。工作人员请假需由周值班人员批准后，及时与顶岗人员做好工作交接，确保请假人员离岗后，自助服务区工作正常运行。</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p>
    <w:p>
      <w:pPr>
        <w:jc w:val="both"/>
        <w:rPr>
          <w:rFonts w:hint="eastAsia" w:ascii="黑体" w:hAnsi="Times New Roman" w:eastAsia="黑体" w:cs="Times New Roman"/>
          <w:b/>
          <w:bCs w:val="0"/>
          <w:sz w:val="32"/>
          <w:szCs w:val="32"/>
          <w:lang w:val="en-US" w:eastAsia="zh-CN"/>
        </w:rPr>
      </w:pPr>
      <w:bookmarkStart w:id="17" w:name="_Toc21001_WPSOffice_Level1"/>
    </w:p>
    <w:p>
      <w:pPr>
        <w:pStyle w:val="2"/>
        <w:bidi w:val="0"/>
        <w:jc w:val="center"/>
        <w:rPr>
          <w:rFonts w:hint="eastAsia" w:ascii="黑体" w:hAnsi="Times New Roman" w:eastAsia="黑体" w:cs="Times New Roman"/>
          <w:b/>
          <w:bCs w:val="0"/>
          <w:sz w:val="32"/>
          <w:szCs w:val="32"/>
          <w:lang w:val="en-US" w:eastAsia="zh-CN"/>
        </w:rPr>
      </w:pPr>
      <w:bookmarkStart w:id="18" w:name="_Toc25342"/>
      <w:r>
        <w:rPr>
          <w:rFonts w:hint="eastAsia" w:ascii="黑体" w:hAnsi="Times New Roman" w:eastAsia="黑体" w:cs="Times New Roman"/>
          <w:b/>
          <w:bCs w:val="0"/>
          <w:sz w:val="32"/>
          <w:szCs w:val="32"/>
          <w:lang w:val="en-US" w:eastAsia="zh-CN"/>
        </w:rPr>
        <w:t>第七章</w:t>
      </w:r>
      <w:r>
        <w:rPr>
          <w:rFonts w:hint="eastAsia" w:ascii="黑体" w:eastAsia="黑体" w:cs="Times New Roman"/>
          <w:b/>
          <w:bCs w:val="0"/>
          <w:sz w:val="32"/>
          <w:szCs w:val="32"/>
          <w:lang w:val="en-US" w:eastAsia="zh-CN"/>
        </w:rPr>
        <w:t xml:space="preserve">  </w:t>
      </w:r>
      <w:r>
        <w:rPr>
          <w:rFonts w:hint="eastAsia" w:ascii="黑体" w:hAnsi="Times New Roman" w:eastAsia="黑体" w:cs="Times New Roman"/>
          <w:b/>
          <w:bCs w:val="0"/>
          <w:sz w:val="32"/>
          <w:szCs w:val="32"/>
          <w:lang w:val="en-US" w:eastAsia="zh-CN"/>
        </w:rPr>
        <w:t>工作人员文明守则</w:t>
      </w:r>
      <w:bookmarkEnd w:id="17"/>
      <w:bookmarkEnd w:id="18"/>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 自觉加强政治、业务学习，不断提高政治素质和业务水平。</w:t>
      </w:r>
    </w:p>
    <w:p>
      <w:pPr>
        <w:widowControl/>
        <w:ind w:firstLine="640" w:firstLineChars="200"/>
        <w:jc w:val="left"/>
        <w:rPr>
          <w:rFonts w:ascii="仿宋_GB2312" w:hAnsi="宋体" w:eastAsia="仿宋_GB2312" w:cs="宋体"/>
          <w:kern w:val="0"/>
          <w:sz w:val="32"/>
          <w:szCs w:val="32"/>
        </w:rPr>
      </w:pPr>
      <w:r>
        <w:rPr>
          <w:rFonts w:hint="eastAsia" w:ascii="仿宋_GB2312" w:hAnsi="Calibri" w:eastAsia="仿宋_GB2312" w:cs="宋体"/>
          <w:kern w:val="0"/>
          <w:sz w:val="32"/>
          <w:szCs w:val="32"/>
        </w:rPr>
        <w:t>二、</w:t>
      </w:r>
      <w:r>
        <w:rPr>
          <w:rFonts w:hint="eastAsia" w:ascii="仿宋_GB2312" w:hAnsi="宋体" w:eastAsia="仿宋_GB2312" w:cs="宋体"/>
          <w:kern w:val="0"/>
          <w:sz w:val="32"/>
          <w:szCs w:val="32"/>
        </w:rPr>
        <w:t>服务态度热情，使用文明用语，业务工作中严格执行相关规章制度。</w:t>
      </w:r>
    </w:p>
    <w:p>
      <w:pPr>
        <w:widowControl/>
        <w:ind w:firstLine="640" w:firstLineChars="200"/>
        <w:jc w:val="left"/>
        <w:rPr>
          <w:rFonts w:ascii="仿宋_GB2312" w:hAnsi="宋体" w:eastAsia="仿宋_GB2312" w:cs="宋体"/>
          <w:kern w:val="0"/>
          <w:sz w:val="32"/>
          <w:szCs w:val="32"/>
        </w:rPr>
      </w:pPr>
      <w:r>
        <w:rPr>
          <w:rFonts w:hint="eastAsia" w:ascii="仿宋_GB2312" w:hAnsi="Calibri" w:eastAsia="仿宋_GB2312" w:cs="宋体"/>
          <w:kern w:val="0"/>
          <w:sz w:val="32"/>
          <w:szCs w:val="32"/>
        </w:rPr>
        <w:t>三、</w:t>
      </w:r>
      <w:r>
        <w:rPr>
          <w:rFonts w:hint="eastAsia" w:ascii="仿宋_GB2312" w:hAnsi="宋体" w:eastAsia="仿宋_GB2312" w:cs="宋体"/>
          <w:kern w:val="0"/>
          <w:sz w:val="32"/>
          <w:szCs w:val="32"/>
        </w:rPr>
        <w:t>严格遵守作息制度，严格执行请销假制度。</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四、着装朴素、大方、举止得体，佩证上岗。</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五、不准带非工作人员进入窗口工作区内，不准串岗，不准闲谈，大厅不准抽烟，不准大声喧哗。</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 保持</w:t>
      </w:r>
      <w:r>
        <w:rPr>
          <w:rFonts w:hint="eastAsia" w:ascii="仿宋_GB2312" w:hAnsi="宋体" w:eastAsia="仿宋_GB2312" w:cs="宋体"/>
          <w:color w:val="000000"/>
          <w:kern w:val="0"/>
          <w:sz w:val="32"/>
          <w:szCs w:val="32"/>
          <w:lang w:val="en-US" w:eastAsia="zh-CN"/>
        </w:rPr>
        <w:t>政务</w:t>
      </w:r>
      <w:r>
        <w:rPr>
          <w:rFonts w:hint="eastAsia" w:ascii="仿宋_GB2312" w:hAnsi="宋体" w:eastAsia="仿宋_GB2312" w:cs="宋体"/>
          <w:color w:val="000000"/>
          <w:kern w:val="0"/>
          <w:sz w:val="32"/>
          <w:szCs w:val="32"/>
        </w:rPr>
        <w:t>大厅整洁，纸屑入篓，窗口办公资料整齐有序。</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七、严格执行计算机操作规程，不得擅自修改计算机设置。</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八、不准擅自安装各种软件、游戏，工作期间不准在电脑上聊天、打游戏、购物、炒股。</w:t>
      </w:r>
    </w:p>
    <w:p>
      <w:pPr>
        <w:widowControl/>
        <w:tabs>
          <w:tab w:val="left" w:pos="540"/>
          <w:tab w:val="left" w:pos="720"/>
          <w:tab w:val="left" w:pos="1260"/>
        </w:tabs>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九、下班后按程序关闭计算机主机、显示器，并切断电源。</w:t>
      </w:r>
    </w:p>
    <w:p>
      <w:pPr>
        <w:widowControl/>
        <w:ind w:firstLine="640" w:firstLineChars="200"/>
        <w:jc w:val="left"/>
      </w:pPr>
      <w:r>
        <w:rPr>
          <w:rFonts w:hint="eastAsia" w:ascii="仿宋_GB2312" w:hAnsi="宋体" w:eastAsia="仿宋_GB2312" w:cs="宋体"/>
          <w:kern w:val="0"/>
          <w:sz w:val="32"/>
          <w:szCs w:val="32"/>
        </w:rPr>
        <w:t>十、宁可自己麻烦百次，不让群众麻烦一次，不得因工作人员的原因让群众跑第二趟。</w:t>
      </w:r>
    </w:p>
    <w:p>
      <w:pPr>
        <w:widowControl/>
        <w:jc w:val="left"/>
      </w:pPr>
    </w:p>
    <w:p>
      <w:pPr>
        <w:jc w:val="center"/>
        <w:rPr>
          <w:rFonts w:hint="eastAsia" w:ascii="黑体" w:hAnsi="Times New Roman" w:eastAsia="黑体" w:cs="Times New Roman"/>
          <w:b/>
          <w:bCs w:val="0"/>
          <w:sz w:val="32"/>
          <w:szCs w:val="32"/>
          <w:lang w:val="en-US" w:eastAsia="zh-CN"/>
        </w:rPr>
      </w:pPr>
      <w:bookmarkStart w:id="19" w:name="_Toc17015_WPSOffice_Level1"/>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pStyle w:val="2"/>
        <w:bidi w:val="0"/>
        <w:jc w:val="center"/>
        <w:rPr>
          <w:rFonts w:hint="eastAsia" w:ascii="黑体" w:hAnsi="Times New Roman" w:eastAsia="黑体" w:cs="Times New Roman"/>
          <w:b/>
          <w:bCs w:val="0"/>
          <w:sz w:val="32"/>
          <w:szCs w:val="32"/>
          <w:lang w:val="en-US" w:eastAsia="zh-CN"/>
        </w:rPr>
      </w:pPr>
      <w:bookmarkStart w:id="20" w:name="_Toc18975"/>
      <w:r>
        <w:rPr>
          <w:rFonts w:hint="eastAsia" w:ascii="黑体" w:hAnsi="Times New Roman" w:eastAsia="黑体" w:cs="Times New Roman"/>
          <w:b/>
          <w:bCs w:val="0"/>
          <w:sz w:val="32"/>
          <w:szCs w:val="32"/>
          <w:lang w:val="en-US" w:eastAsia="zh-CN"/>
        </w:rPr>
        <w:t>第八章</w:t>
      </w:r>
      <w:r>
        <w:rPr>
          <w:rFonts w:hint="eastAsia" w:ascii="黑体" w:eastAsia="黑体" w:cs="Times New Roman"/>
          <w:b/>
          <w:bCs w:val="0"/>
          <w:sz w:val="32"/>
          <w:szCs w:val="32"/>
          <w:lang w:val="en-US" w:eastAsia="zh-CN"/>
        </w:rPr>
        <w:t xml:space="preserve">  </w:t>
      </w:r>
      <w:r>
        <w:rPr>
          <w:rFonts w:hint="eastAsia" w:ascii="黑体" w:hAnsi="Times New Roman" w:eastAsia="黑体" w:cs="Times New Roman"/>
          <w:b/>
          <w:bCs w:val="0"/>
          <w:sz w:val="32"/>
          <w:szCs w:val="32"/>
          <w:lang w:val="en-US" w:eastAsia="zh-CN"/>
        </w:rPr>
        <w:t>窗口工作人员文明</w:t>
      </w:r>
      <w:bookmarkEnd w:id="19"/>
      <w:bookmarkStart w:id="21" w:name="_Toc3986_WPSOffice_Level1"/>
      <w:r>
        <w:rPr>
          <w:rFonts w:hint="eastAsia" w:ascii="黑体" w:hAnsi="Times New Roman" w:eastAsia="黑体" w:cs="Times New Roman"/>
          <w:b/>
          <w:bCs w:val="0"/>
          <w:sz w:val="32"/>
          <w:szCs w:val="32"/>
          <w:lang w:val="en-US" w:eastAsia="zh-CN"/>
        </w:rPr>
        <w:t>行为规范</w:t>
      </w:r>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为推动</w:t>
      </w:r>
      <w:r>
        <w:rPr>
          <w:rFonts w:hint="eastAsia" w:ascii="仿宋_GB2312" w:hAnsi="仿宋_GB2312" w:eastAsia="仿宋_GB2312" w:cs="宋体"/>
          <w:color w:val="000000"/>
          <w:kern w:val="0"/>
          <w:sz w:val="32"/>
          <w:lang w:val="en-US" w:eastAsia="zh-CN"/>
        </w:rPr>
        <w:t>我局</w:t>
      </w:r>
      <w:r>
        <w:rPr>
          <w:rFonts w:hint="eastAsia" w:ascii="仿宋_GB2312" w:hAnsi="仿宋_GB2312" w:eastAsia="仿宋_GB2312" w:cs="宋体"/>
          <w:color w:val="000000"/>
          <w:kern w:val="0"/>
          <w:sz w:val="32"/>
        </w:rPr>
        <w:t>规范化建设，规范窗口工作人员行为，创建文明窗口，树立良好形象，制定窗口工作人员行为规范。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bCs/>
          <w:kern w:val="0"/>
          <w:sz w:val="32"/>
          <w:szCs w:val="32"/>
          <w:lang w:val="en-US" w:eastAsia="zh-CN" w:bidi="ar-SA"/>
        </w:rPr>
      </w:pPr>
      <w:bookmarkStart w:id="22" w:name="_Toc26648"/>
      <w:bookmarkStart w:id="23" w:name="_Toc30226"/>
      <w:bookmarkStart w:id="24" w:name="_Toc12482_WPSOffice_Level1"/>
      <w:r>
        <w:rPr>
          <w:rFonts w:hint="eastAsia" w:ascii="仿宋_GB2312" w:hAnsi="仿宋_GB2312" w:eastAsia="仿宋_GB2312" w:cs="仿宋_GB2312"/>
          <w:b/>
          <w:bCs/>
          <w:kern w:val="0"/>
          <w:sz w:val="32"/>
          <w:szCs w:val="32"/>
          <w:lang w:val="en-US" w:eastAsia="zh-CN" w:bidi="ar-SA"/>
        </w:rPr>
        <w:t>一、服务用语</w:t>
      </w:r>
      <w:bookmarkEnd w:id="22"/>
      <w:bookmarkEnd w:id="23"/>
      <w:bookmarkEnd w:id="24"/>
      <w:r>
        <w:rPr>
          <w:rFonts w:hint="eastAsia" w:ascii="仿宋_GB2312" w:hAnsi="仿宋_GB2312" w:eastAsia="仿宋_GB2312" w:cs="仿宋_GB2312"/>
          <w:b/>
          <w:bCs/>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要求：文明礼貌、语气亲切、表达清楚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1、接待服务对象原则上要讲普通话。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2、见到服务对象要主动打招呼：“您好，请坐。请问办什么事”。办理完毕后要说“再见”。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3、电话铃响三声以内要迅速接听，接听时首先讲：“您好，罗山县行政服务中心×××窗口”。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4、遇到本人无法回答的问题时要讲：“对不起，请稍等，我帮您问一下”，或者把服务对象引导到应去的窗口。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5、当服务对象提出意见或建议时要讲：“谢谢您，欢迎您监督和帮助”。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6、当受到服务对象表扬时要讲：“谢谢，这是我们应该做的”。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7、在办理有关审批手续、证件时，要说“请</w:t>
      </w:r>
      <w:r>
        <w:rPr>
          <w:rFonts w:hint="eastAsia" w:ascii="仿宋_GB2312" w:hAnsi="仿宋_GB2312" w:eastAsia="仿宋_GB2312" w:cs="宋体"/>
          <w:color w:val="000000"/>
          <w:kern w:val="0"/>
          <w:sz w:val="32"/>
          <w:lang w:val="en-US" w:eastAsia="zh-CN"/>
        </w:rPr>
        <w:t>稍候</w:t>
      </w:r>
      <w:r>
        <w:rPr>
          <w:rFonts w:hint="eastAsia" w:ascii="仿宋_GB2312" w:hAnsi="仿宋_GB2312" w:eastAsia="仿宋_GB2312" w:cs="宋体"/>
          <w:color w:val="000000"/>
          <w:kern w:val="0"/>
          <w:sz w:val="32"/>
        </w:rPr>
        <w:t>，我马上给您办理”、“对不起，您还缺少××材料，我现在把补办件的清单给您”、“下面的手续请到××窗口办理”等。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8、禁止使用“不知道、我不管”等生、冷、硬不负责任、有伤感情的语言。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bCs/>
          <w:kern w:val="0"/>
          <w:sz w:val="32"/>
          <w:szCs w:val="32"/>
          <w:lang w:val="en-US" w:eastAsia="zh-CN" w:bidi="ar-SA"/>
        </w:rPr>
      </w:pPr>
      <w:bookmarkStart w:id="25" w:name="_Toc15786"/>
      <w:bookmarkStart w:id="26" w:name="_Toc20130"/>
      <w:bookmarkStart w:id="27" w:name="_Toc18592_WPSOffice_Level1"/>
      <w:r>
        <w:rPr>
          <w:rFonts w:hint="eastAsia" w:ascii="仿宋_GB2312" w:hAnsi="仿宋_GB2312" w:eastAsia="仿宋_GB2312" w:cs="仿宋_GB2312"/>
          <w:b/>
          <w:bCs/>
          <w:kern w:val="0"/>
          <w:sz w:val="32"/>
          <w:szCs w:val="32"/>
          <w:lang w:val="en-US" w:eastAsia="zh-CN" w:bidi="ar-SA"/>
        </w:rPr>
        <w:t>二、仪表形象</w:t>
      </w:r>
      <w:bookmarkEnd w:id="25"/>
      <w:bookmarkEnd w:id="26"/>
      <w:bookmarkEnd w:id="27"/>
      <w:r>
        <w:rPr>
          <w:rFonts w:hint="eastAsia" w:ascii="仿宋_GB2312" w:hAnsi="仿宋_GB2312" w:eastAsia="仿宋_GB2312" w:cs="仿宋_GB2312"/>
          <w:b/>
          <w:bCs/>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要求：着装得体、仪表端庄、保持整洁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1、正装上岗，衣冠整洁，</w:t>
      </w:r>
      <w:r>
        <w:rPr>
          <w:rFonts w:hint="eastAsia" w:ascii="仿宋_GB2312" w:hAnsi="仿宋_GB2312" w:eastAsia="仿宋_GB2312" w:cs="宋体"/>
          <w:color w:val="000000"/>
          <w:kern w:val="0"/>
          <w:sz w:val="32"/>
          <w:lang w:val="en-US" w:eastAsia="zh-CN"/>
        </w:rPr>
        <w:t>佩戴</w:t>
      </w:r>
      <w:r>
        <w:rPr>
          <w:rFonts w:hint="eastAsia" w:ascii="仿宋_GB2312" w:hAnsi="仿宋_GB2312" w:eastAsia="仿宋_GB2312" w:cs="宋体"/>
          <w:color w:val="000000"/>
          <w:kern w:val="0"/>
          <w:sz w:val="32"/>
        </w:rPr>
        <w:t>工作证。不准穿奇装异服，不准穿短裤、背心、拖鞋上岗。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2、姿态端雅、自然大方，站、坐的姿势要端正，在服务对象面前不准做任何不礼貌的举动。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3、不准留与身份不符的发型。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4、男同志不准戴墨镜。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5、女同志化妆要大方适度，</w:t>
      </w:r>
      <w:r>
        <w:rPr>
          <w:rFonts w:hint="eastAsia" w:ascii="仿宋_GB2312" w:hAnsi="仿宋_GB2312" w:eastAsia="仿宋_GB2312" w:cs="宋体"/>
          <w:color w:val="000000"/>
          <w:kern w:val="0"/>
          <w:sz w:val="32"/>
          <w:lang w:val="en-US" w:eastAsia="zh-CN"/>
        </w:rPr>
        <w:t>佩戴</w:t>
      </w:r>
      <w:r>
        <w:rPr>
          <w:rFonts w:hint="eastAsia" w:ascii="仿宋_GB2312" w:hAnsi="仿宋_GB2312" w:eastAsia="仿宋_GB2312" w:cs="宋体"/>
          <w:color w:val="000000"/>
          <w:kern w:val="0"/>
          <w:sz w:val="32"/>
        </w:rPr>
        <w:t>饰品要庄重得体。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6、不得随意吐痰、乱扔杂物，保持窗口整洁卫生。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bCs/>
          <w:kern w:val="0"/>
          <w:sz w:val="32"/>
          <w:szCs w:val="32"/>
          <w:lang w:val="en-US" w:eastAsia="zh-CN" w:bidi="ar-SA"/>
        </w:rPr>
      </w:pPr>
      <w:bookmarkStart w:id="28" w:name="_Toc4073_WPSOffice_Level1"/>
      <w:bookmarkStart w:id="29" w:name="_Toc29270"/>
      <w:bookmarkStart w:id="30" w:name="_Toc30272"/>
      <w:r>
        <w:rPr>
          <w:rFonts w:hint="eastAsia" w:ascii="仿宋_GB2312" w:hAnsi="仿宋_GB2312" w:eastAsia="仿宋_GB2312" w:cs="仿宋_GB2312"/>
          <w:b/>
          <w:bCs/>
          <w:kern w:val="0"/>
          <w:sz w:val="32"/>
          <w:szCs w:val="32"/>
          <w:lang w:val="en-US" w:eastAsia="zh-CN" w:bidi="ar-SA"/>
        </w:rPr>
        <w:t>三、工作态度</w:t>
      </w:r>
      <w:bookmarkEnd w:id="28"/>
      <w:bookmarkEnd w:id="29"/>
      <w:bookmarkEnd w:id="30"/>
      <w:r>
        <w:rPr>
          <w:rFonts w:hint="eastAsia" w:ascii="仿宋_GB2312" w:hAnsi="仿宋_GB2312" w:eastAsia="仿宋_GB2312" w:cs="仿宋_GB2312"/>
          <w:b/>
          <w:bCs/>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要求：主动热情、态度诚恳、服务周到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1、接待服务对象时，要主动打招呼，并请其就坐，然后再为其办理手续。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2、服务对象咨询有关问题时，要耐心倾听，全面细致地解答清楚，对服务对象没有提到而在办理过程中可能涉及的问题也要一并讲清。要做到耐心热情，百问不厌，不准冷落、刁难、训斥和歧视服务对象。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3、</w:t>
      </w:r>
      <w:r>
        <w:rPr>
          <w:rFonts w:hint="eastAsia" w:ascii="仿宋_GB2312" w:eastAsia="仿宋_GB2312" w:cs="宋体"/>
          <w:color w:val="333333"/>
          <w:spacing w:val="-20"/>
          <w:kern w:val="0"/>
          <w:sz w:val="32"/>
          <w:szCs w:val="32"/>
        </w:rPr>
        <w:t>做到五个一样，即受理、咨询一样热情；生人、熟人一样和气；干部、群众一样尊重；忙时、闲时一样耐心；来早、来晚一样接待。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4、对服务对象所办业务，要一次了解清楚、一次答复清楚，能够一次办结的事项一次办结。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5、要实行热心、诚心、耐心服务，在任何情况下都不能对服务对象闹情绪、耍态度，当服务对象提出意见、建议和批评时，要冷静倾听，耐心解释，不予争辩，做到有则改之、无则加勉。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6、对无理取闹、故意刁难的服务对象，不准直接形成冲突，要联系保安人员和中心管理人员处理。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bCs/>
          <w:kern w:val="0"/>
          <w:sz w:val="32"/>
          <w:szCs w:val="32"/>
          <w:lang w:val="en-US" w:eastAsia="zh-CN" w:bidi="ar-SA"/>
        </w:rPr>
      </w:pPr>
      <w:bookmarkStart w:id="31" w:name="_Toc2387"/>
      <w:bookmarkStart w:id="32" w:name="_Toc18896_WPSOffice_Level1"/>
      <w:bookmarkStart w:id="33" w:name="_Toc23471"/>
      <w:r>
        <w:rPr>
          <w:rFonts w:hint="eastAsia" w:ascii="仿宋_GB2312" w:hAnsi="仿宋_GB2312" w:eastAsia="仿宋_GB2312" w:cs="仿宋_GB2312"/>
          <w:b/>
          <w:bCs/>
          <w:kern w:val="0"/>
          <w:sz w:val="32"/>
          <w:szCs w:val="32"/>
          <w:lang w:val="en-US" w:eastAsia="zh-CN" w:bidi="ar-SA"/>
        </w:rPr>
        <w:t>四、工作纪律</w:t>
      </w:r>
      <w:bookmarkEnd w:id="31"/>
      <w:bookmarkEnd w:id="32"/>
      <w:bookmarkEnd w:id="33"/>
      <w:r>
        <w:rPr>
          <w:rFonts w:hint="eastAsia" w:ascii="仿宋_GB2312" w:hAnsi="仿宋_GB2312" w:eastAsia="仿宋_GB2312" w:cs="仿宋_GB2312"/>
          <w:b/>
          <w:bCs/>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要求：遵纪守法、廉洁勤政、公开透明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1、严格遵守中心制定的各项规章制度，在工作岗位做到“九不”，即：不吸烟，不吃零食，不说笑打闹，不大声喧哗，不乱串岗位，不聚堆聊天，不传播流言蜚语，不看与业务无关的书刊，不上网聊天、玩游戏、炒股和看电影、电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2、严格遵守中心考勤制度，按时上下班，不迟到、不早退，不擅离工作岗位。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3、禁止中午喝酒，不接受服务对象的宴请和馈赠。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4、自觉执行有关法律法规，依法实施审批，严格办事程序，不得擅自主张，</w:t>
      </w:r>
      <w:r>
        <w:rPr>
          <w:rFonts w:hint="eastAsia" w:ascii="仿宋_GB2312" w:hAnsi="仿宋_GB2312" w:eastAsia="仿宋_GB2312" w:cs="宋体"/>
          <w:color w:val="000000"/>
          <w:kern w:val="0"/>
          <w:sz w:val="32"/>
          <w:lang w:val="en-US" w:eastAsia="zh-CN"/>
        </w:rPr>
        <w:t>各行其是</w:t>
      </w:r>
      <w:r>
        <w:rPr>
          <w:rFonts w:hint="eastAsia" w:ascii="仿宋_GB2312" w:hAnsi="仿宋_GB2312" w:eastAsia="仿宋_GB2312" w:cs="宋体"/>
          <w:color w:val="000000"/>
          <w:kern w:val="0"/>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2"/>
        </w:rPr>
      </w:pPr>
      <w:r>
        <w:rPr>
          <w:rFonts w:hint="eastAsia" w:ascii="仿宋_GB2312" w:hAnsi="仿宋_GB2312" w:eastAsia="仿宋_GB2312" w:cs="宋体"/>
          <w:color w:val="000000"/>
          <w:kern w:val="0"/>
          <w:sz w:val="32"/>
        </w:rPr>
        <w:t>5、严格按照时限要求办理相关事项手续。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宋体"/>
          <w:color w:val="000000"/>
          <w:kern w:val="0"/>
          <w:sz w:val="36"/>
          <w:szCs w:val="36"/>
        </w:rPr>
      </w:pPr>
      <w:r>
        <w:rPr>
          <w:rFonts w:hint="eastAsia" w:ascii="仿宋_GB2312" w:hAnsi="仿宋_GB2312" w:eastAsia="仿宋_GB2312" w:cs="宋体"/>
          <w:color w:val="000000"/>
          <w:kern w:val="0"/>
          <w:sz w:val="32"/>
        </w:rPr>
        <w:t>6、坚持原则，秉公办事，廉洁勤政，优质服务，树立窗口的良好形象。不得以职务之便谋取私利，不得以任何形式吃、拿、卡、要，不准损坏中心信誉和政府形象。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宋体"/>
          <w:color w:val="000000"/>
          <w:kern w:val="0"/>
          <w:sz w:val="32"/>
        </w:rPr>
        <w:t>7、听从</w:t>
      </w:r>
      <w:r>
        <w:rPr>
          <w:rFonts w:hint="eastAsia" w:ascii="仿宋_GB2312" w:hAnsi="仿宋_GB2312" w:eastAsia="仿宋_GB2312" w:cs="宋体"/>
          <w:color w:val="000000"/>
          <w:kern w:val="0"/>
          <w:sz w:val="32"/>
          <w:lang w:val="en-US" w:eastAsia="zh-CN"/>
        </w:rPr>
        <w:t>机关</w:t>
      </w:r>
      <w:r>
        <w:rPr>
          <w:rFonts w:hint="eastAsia" w:ascii="仿宋_GB2312" w:hAnsi="仿宋_GB2312" w:eastAsia="仿宋_GB2312" w:cs="宋体"/>
          <w:color w:val="000000"/>
          <w:kern w:val="0"/>
          <w:sz w:val="32"/>
        </w:rPr>
        <w:t>管理人员的监督、管理。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sz w:val="32"/>
          <w:szCs w:val="32"/>
          <w:lang w:val="en-US" w:eastAsia="zh-CN"/>
        </w:rPr>
      </w:pPr>
    </w:p>
    <w:p>
      <w:pPr>
        <w:jc w:val="center"/>
        <w:rPr>
          <w:rFonts w:hint="eastAsia" w:ascii="黑体" w:hAnsi="Times New Roman" w:eastAsia="黑体" w:cs="Times New Roman"/>
          <w:b/>
          <w:bCs w:val="0"/>
          <w:sz w:val="32"/>
          <w:szCs w:val="32"/>
          <w:lang w:val="en-US" w:eastAsia="zh-CN"/>
        </w:rPr>
      </w:pPr>
    </w:p>
    <w:p>
      <w:pPr>
        <w:pStyle w:val="2"/>
        <w:bidi w:val="0"/>
        <w:jc w:val="center"/>
        <w:rPr>
          <w:rFonts w:hint="eastAsia" w:ascii="黑体" w:hAnsi="Times New Roman" w:eastAsia="黑体" w:cs="Times New Roman"/>
          <w:b/>
          <w:bCs w:val="0"/>
          <w:sz w:val="32"/>
          <w:szCs w:val="32"/>
          <w:lang w:val="en-US" w:eastAsia="zh-CN"/>
        </w:rPr>
      </w:pPr>
      <w:bookmarkStart w:id="34" w:name="_Toc6343"/>
      <w:r>
        <w:rPr>
          <w:rFonts w:hint="eastAsia" w:ascii="黑体" w:hAnsi="Times New Roman" w:eastAsia="黑体" w:cs="Times New Roman"/>
          <w:b/>
          <w:bCs w:val="0"/>
          <w:sz w:val="32"/>
          <w:szCs w:val="32"/>
          <w:lang w:val="en-US" w:eastAsia="zh-CN"/>
        </w:rPr>
        <w:t>第九章</w:t>
      </w:r>
      <w:r>
        <w:rPr>
          <w:rFonts w:hint="eastAsia" w:ascii="黑体" w:eastAsia="黑体" w:cs="Times New Roman"/>
          <w:b/>
          <w:bCs w:val="0"/>
          <w:sz w:val="32"/>
          <w:szCs w:val="32"/>
          <w:lang w:val="en-US" w:eastAsia="zh-CN"/>
        </w:rPr>
        <w:t xml:space="preserve">  </w:t>
      </w:r>
      <w:r>
        <w:rPr>
          <w:rFonts w:hint="eastAsia" w:ascii="黑体" w:hAnsi="Times New Roman" w:eastAsia="黑体" w:cs="Times New Roman"/>
          <w:b/>
          <w:bCs w:val="0"/>
          <w:sz w:val="32"/>
          <w:szCs w:val="32"/>
          <w:lang w:val="en-US" w:eastAsia="zh-CN"/>
        </w:rPr>
        <w:t>投诉监督制度</w:t>
      </w:r>
      <w:bookmarkEnd w:id="34"/>
    </w:p>
    <w:p>
      <w:pPr>
        <w:pStyle w:val="8"/>
        <w:rPr>
          <w:rFonts w:hint="eastAsia" w:ascii="仿宋_GB2312" w:eastAsia="仿宋_GB2312"/>
          <w:sz w:val="32"/>
          <w:szCs w:val="32"/>
        </w:rPr>
      </w:pPr>
      <w:r>
        <w:rPr>
          <w:rFonts w:hint="eastAsia" w:ascii="仿宋_GB2312" w:eastAsia="仿宋_GB2312"/>
          <w:sz w:val="32"/>
          <w:szCs w:val="32"/>
        </w:rPr>
        <w:t>一、投诉受理部门、电话</w:t>
      </w:r>
      <w:r>
        <w:rPr>
          <w:rFonts w:hint="eastAsia" w:ascii="仿宋_GB2312" w:eastAsia="仿宋_GB2312"/>
          <w:sz w:val="32"/>
          <w:szCs w:val="32"/>
        </w:rPr>
        <w:br w:type="textWrapping"/>
      </w:r>
      <w:r>
        <w:rPr>
          <w:rFonts w:hint="eastAsia" w:ascii="仿宋_GB2312" w:eastAsia="仿宋_GB2312"/>
          <w:sz w:val="32"/>
          <w:szCs w:val="32"/>
        </w:rPr>
        <w:t>        投诉事项由</w:t>
      </w:r>
      <w:r>
        <w:rPr>
          <w:rFonts w:hint="eastAsia" w:ascii="仿宋_GB2312" w:eastAsia="仿宋_GB2312"/>
          <w:sz w:val="32"/>
          <w:szCs w:val="32"/>
          <w:lang w:val="en-US" w:eastAsia="zh-CN"/>
        </w:rPr>
        <w:t>政务服务中心</w:t>
      </w:r>
      <w:r>
        <w:rPr>
          <w:rFonts w:hint="eastAsia" w:ascii="仿宋_GB2312" w:eastAsia="仿宋_GB2312"/>
          <w:sz w:val="32"/>
          <w:szCs w:val="32"/>
        </w:rPr>
        <w:t>投诉中心负责接待并受理。</w:t>
      </w:r>
      <w:r>
        <w:rPr>
          <w:rFonts w:hint="eastAsia" w:ascii="仿宋_GB2312" w:eastAsia="仿宋_GB2312"/>
          <w:sz w:val="32"/>
          <w:szCs w:val="32"/>
        </w:rPr>
        <w:br w:type="textWrapping"/>
      </w:r>
      <w:r>
        <w:rPr>
          <w:rFonts w:hint="eastAsia" w:ascii="仿宋_GB2312" w:eastAsia="仿宋_GB2312"/>
          <w:sz w:val="32"/>
          <w:szCs w:val="32"/>
        </w:rPr>
        <w:t>     投诉电话：0376-217865</w:t>
      </w:r>
      <w:r>
        <w:rPr>
          <w:rFonts w:hint="eastAsia" w:ascii="仿宋_GB2312" w:eastAsia="仿宋_GB2312"/>
          <w:sz w:val="32"/>
          <w:szCs w:val="32"/>
          <w:lang w:val="en-US" w:eastAsia="zh-CN"/>
        </w:rPr>
        <w:t>3</w:t>
      </w:r>
      <w:r>
        <w:rPr>
          <w:rFonts w:hint="eastAsia" w:ascii="仿宋_GB2312" w:eastAsia="仿宋_GB2312"/>
          <w:sz w:val="32"/>
          <w:szCs w:val="32"/>
        </w:rPr>
        <w:br w:type="textWrapping"/>
      </w:r>
      <w:r>
        <w:rPr>
          <w:rFonts w:hint="eastAsia" w:ascii="仿宋_GB2312" w:eastAsia="仿宋_GB2312"/>
          <w:sz w:val="32"/>
          <w:szCs w:val="32"/>
        </w:rPr>
        <w:t>        二、投诉范围</w:t>
      </w:r>
      <w:r>
        <w:rPr>
          <w:rFonts w:hint="eastAsia" w:ascii="仿宋_GB2312" w:eastAsia="仿宋_GB2312"/>
          <w:sz w:val="32"/>
          <w:szCs w:val="32"/>
        </w:rPr>
        <w:br w:type="textWrapping"/>
      </w:r>
      <w:r>
        <w:rPr>
          <w:rFonts w:hint="eastAsia" w:ascii="仿宋_GB2312" w:eastAsia="仿宋_GB2312"/>
          <w:sz w:val="32"/>
          <w:szCs w:val="32"/>
        </w:rPr>
        <w:t>        服务对象到窗口办理事项时，对窗口单位及工作人员有下列行为的，均可投诉。1、违反“八公开”承诺。2、违反各类事项审批办法。 3、违反办理事项管理办法。 4、对所处理事项持有异议。5、有吃、拿、卡、要、报和其</w:t>
      </w:r>
      <w:r>
        <w:rPr>
          <w:rFonts w:hint="eastAsia" w:ascii="仿宋_GB2312" w:eastAsia="仿宋_GB2312"/>
          <w:sz w:val="32"/>
          <w:szCs w:val="32"/>
          <w:lang w:val="en-US" w:eastAsia="zh-CN"/>
        </w:rPr>
        <w:t>他</w:t>
      </w:r>
      <w:r>
        <w:rPr>
          <w:rFonts w:hint="eastAsia" w:ascii="仿宋_GB2312" w:eastAsia="仿宋_GB2312"/>
          <w:sz w:val="32"/>
          <w:szCs w:val="32"/>
        </w:rPr>
        <w:t>不廉洁行为。</w:t>
      </w:r>
      <w:r>
        <w:rPr>
          <w:rFonts w:hint="eastAsia" w:ascii="仿宋_GB2312" w:eastAsia="仿宋_GB2312"/>
          <w:sz w:val="32"/>
          <w:szCs w:val="32"/>
          <w:lang w:val="en-US" w:eastAsia="zh-CN"/>
        </w:rPr>
        <w:t>6、未履行“一次性告知”、“限时办结”等制度，</w:t>
      </w:r>
      <w:r>
        <w:rPr>
          <w:rFonts w:hint="default" w:ascii="仿宋_GB2312" w:eastAsia="仿宋_GB2312"/>
          <w:sz w:val="32"/>
          <w:szCs w:val="32"/>
        </w:rPr>
        <w:t>群众办事来回跑</w:t>
      </w:r>
      <w:r>
        <w:rPr>
          <w:rFonts w:hint="eastAsia" w:ascii="仿宋_GB2312" w:eastAsia="仿宋_GB2312"/>
          <w:sz w:val="32"/>
          <w:szCs w:val="32"/>
          <w:lang w:eastAsia="zh-CN"/>
        </w:rPr>
        <w:t>、</w:t>
      </w:r>
      <w:r>
        <w:rPr>
          <w:rFonts w:hint="eastAsia" w:ascii="仿宋_GB2312" w:eastAsia="仿宋_GB2312"/>
          <w:sz w:val="32"/>
          <w:szCs w:val="32"/>
          <w:lang w:val="en-US" w:eastAsia="zh-CN"/>
        </w:rPr>
        <w:t>多部门、多窗口反复跑</w:t>
      </w:r>
      <w:r>
        <w:rPr>
          <w:rFonts w:hint="default" w:ascii="仿宋_GB2312" w:eastAsia="仿宋_GB2312"/>
          <w:sz w:val="32"/>
          <w:szCs w:val="32"/>
        </w:rPr>
        <w:t>现象</w:t>
      </w:r>
      <w:r>
        <w:rPr>
          <w:rFonts w:hint="eastAsia" w:ascii="仿宋_GB2312" w:eastAsia="仿宋_GB2312"/>
          <w:sz w:val="32"/>
          <w:szCs w:val="32"/>
          <w:lang w:val="en-US" w:eastAsia="zh-CN"/>
        </w:rPr>
        <w:t>突出。7</w:t>
      </w:r>
      <w:r>
        <w:rPr>
          <w:rFonts w:hint="eastAsia" w:ascii="仿宋_GB2312" w:eastAsia="仿宋_GB2312"/>
          <w:sz w:val="32"/>
          <w:szCs w:val="32"/>
        </w:rPr>
        <w:t>、服务质量不高、服务态度不好</w:t>
      </w:r>
      <w:r>
        <w:rPr>
          <w:rFonts w:hint="eastAsia" w:ascii="仿宋_GB2312" w:eastAsia="仿宋_GB2312"/>
          <w:sz w:val="32"/>
          <w:szCs w:val="32"/>
          <w:lang w:eastAsia="zh-CN"/>
        </w:rPr>
        <w:t>，</w:t>
      </w:r>
      <w:r>
        <w:rPr>
          <w:rFonts w:hint="eastAsia" w:ascii="仿宋_GB2312" w:eastAsia="仿宋_GB2312"/>
          <w:sz w:val="32"/>
          <w:szCs w:val="32"/>
          <w:lang w:val="en-US" w:eastAsia="zh-CN"/>
        </w:rPr>
        <w:t>工作人员作风粗暴，态度蛮横，存在故意刁难群众现象</w:t>
      </w:r>
      <w:r>
        <w:rPr>
          <w:rFonts w:hint="eastAsia" w:ascii="仿宋_GB2312" w:eastAsia="仿宋_GB2312"/>
          <w:sz w:val="32"/>
          <w:szCs w:val="32"/>
        </w:rPr>
        <w:t>。</w:t>
      </w:r>
      <w:r>
        <w:rPr>
          <w:rFonts w:hint="eastAsia" w:ascii="仿宋_GB2312" w:eastAsia="仿宋_GB2312"/>
          <w:sz w:val="32"/>
          <w:szCs w:val="32"/>
        </w:rPr>
        <w:br w:type="textWrapping"/>
      </w:r>
      <w:r>
        <w:rPr>
          <w:rFonts w:hint="eastAsia" w:ascii="仿宋_GB2312" w:eastAsia="仿宋_GB2312"/>
          <w:sz w:val="32"/>
          <w:szCs w:val="32"/>
        </w:rPr>
        <w:t>        三、投诉的方法</w:t>
      </w:r>
      <w:r>
        <w:rPr>
          <w:rFonts w:hint="eastAsia" w:ascii="仿宋_GB2312" w:eastAsia="仿宋_GB2312"/>
          <w:sz w:val="32"/>
          <w:szCs w:val="32"/>
        </w:rPr>
        <w:br w:type="textWrapping"/>
      </w:r>
      <w:r>
        <w:rPr>
          <w:rFonts w:hint="eastAsia" w:ascii="仿宋_GB2312" w:eastAsia="仿宋_GB2312"/>
          <w:sz w:val="32"/>
          <w:szCs w:val="32"/>
        </w:rPr>
        <w:t>        投诉可采用口头</w:t>
      </w:r>
      <w:r>
        <w:rPr>
          <w:rFonts w:hint="eastAsia" w:ascii="仿宋_GB2312" w:eastAsia="仿宋_GB2312"/>
          <w:sz w:val="32"/>
          <w:szCs w:val="32"/>
          <w:lang w:eastAsia="zh-CN"/>
        </w:rPr>
        <w:t>、</w:t>
      </w:r>
      <w:r>
        <w:rPr>
          <w:rFonts w:hint="eastAsia" w:ascii="仿宋_GB2312" w:eastAsia="仿宋_GB2312"/>
          <w:sz w:val="32"/>
          <w:szCs w:val="32"/>
        </w:rPr>
        <w:t>书面</w:t>
      </w:r>
      <w:r>
        <w:rPr>
          <w:rFonts w:hint="eastAsia" w:ascii="仿宋_GB2312" w:eastAsia="仿宋_GB2312"/>
          <w:sz w:val="32"/>
          <w:szCs w:val="32"/>
          <w:lang w:eastAsia="zh-CN"/>
        </w:rPr>
        <w:t>、“</w:t>
      </w:r>
      <w:r>
        <w:rPr>
          <w:rFonts w:hint="eastAsia" w:ascii="仿宋_GB2312" w:eastAsia="仿宋_GB2312"/>
          <w:sz w:val="32"/>
          <w:szCs w:val="32"/>
          <w:lang w:val="en-US" w:eastAsia="zh-CN"/>
        </w:rPr>
        <w:t>好差评</w:t>
      </w:r>
      <w:r>
        <w:rPr>
          <w:rFonts w:hint="eastAsia" w:ascii="仿宋_GB2312" w:eastAsia="仿宋_GB2312"/>
          <w:sz w:val="32"/>
          <w:szCs w:val="32"/>
          <w:lang w:eastAsia="zh-CN"/>
        </w:rPr>
        <w:t>”</w:t>
      </w:r>
      <w:r>
        <w:rPr>
          <w:rFonts w:hint="eastAsia" w:ascii="仿宋_GB2312" w:eastAsia="仿宋_GB2312"/>
          <w:sz w:val="32"/>
          <w:szCs w:val="32"/>
          <w:lang w:val="en-US" w:eastAsia="zh-CN"/>
        </w:rPr>
        <w:t>系统评价三</w:t>
      </w:r>
      <w:r>
        <w:rPr>
          <w:rFonts w:hint="eastAsia" w:ascii="仿宋_GB2312" w:eastAsia="仿宋_GB2312"/>
          <w:sz w:val="32"/>
          <w:szCs w:val="32"/>
        </w:rPr>
        <w:t>种方式，但涉及重大事项的投诉，应采用书面形式，对投诉者的身份、姓名予以保密。</w:t>
      </w:r>
      <w:r>
        <w:rPr>
          <w:rFonts w:hint="eastAsia" w:ascii="仿宋_GB2312" w:eastAsia="仿宋_GB2312"/>
          <w:sz w:val="32"/>
          <w:szCs w:val="32"/>
        </w:rPr>
        <w:br w:type="textWrapping"/>
      </w:r>
      <w:r>
        <w:rPr>
          <w:rFonts w:hint="eastAsia" w:ascii="仿宋_GB2312" w:eastAsia="仿宋_GB2312"/>
          <w:sz w:val="32"/>
          <w:szCs w:val="32"/>
        </w:rPr>
        <w:t>        四、投诉受理</w:t>
      </w:r>
      <w:r>
        <w:rPr>
          <w:rFonts w:hint="eastAsia" w:ascii="仿宋_GB2312" w:eastAsia="仿宋_GB2312"/>
          <w:sz w:val="32"/>
          <w:szCs w:val="32"/>
        </w:rPr>
        <w:br w:type="textWrapping"/>
      </w:r>
      <w:r>
        <w:rPr>
          <w:rFonts w:hint="eastAsia" w:ascii="仿宋_GB2312" w:eastAsia="仿宋_GB2312"/>
          <w:sz w:val="32"/>
          <w:szCs w:val="32"/>
        </w:rPr>
        <w:t>       工作人员在受理投诉时，对投诉者应礼貌、热情、诚恳、认真做好口头投诉的记录和书面投诉的接收、登记，分析投诉材料，区别不同情况进行处理。涉及重大事项必须报请分管领导批示。</w:t>
      </w:r>
      <w:r>
        <w:rPr>
          <w:rFonts w:hint="eastAsia" w:ascii="仿宋_GB2312" w:eastAsia="仿宋_GB2312"/>
          <w:sz w:val="32"/>
          <w:szCs w:val="32"/>
        </w:rPr>
        <w:br w:type="textWrapping"/>
      </w:r>
      <w:r>
        <w:rPr>
          <w:rFonts w:hint="eastAsia" w:ascii="仿宋_GB2312" w:eastAsia="仿宋_GB2312"/>
          <w:sz w:val="32"/>
          <w:szCs w:val="32"/>
        </w:rPr>
        <w:t>        五、投诉处理。</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仿宋_GB2312" w:eastAsia="仿宋_GB2312"/>
          <w:sz w:val="32"/>
          <w:szCs w:val="32"/>
          <w:lang w:eastAsia="zh-CN"/>
        </w:rPr>
        <w:t>环境</w:t>
      </w:r>
      <w:r>
        <w:rPr>
          <w:rFonts w:hint="eastAsia" w:ascii="仿宋_GB2312" w:eastAsia="仿宋_GB2312"/>
          <w:sz w:val="32"/>
          <w:szCs w:val="32"/>
        </w:rPr>
        <w:t>股所受理的口头投诉，应立即调查、协调，尽可能当场</w:t>
      </w:r>
      <w:r>
        <w:rPr>
          <w:rFonts w:hint="eastAsia" w:ascii="仿宋_GB2312" w:eastAsia="仿宋_GB2312"/>
          <w:sz w:val="32"/>
          <w:szCs w:val="32"/>
          <w:lang w:val="en-US" w:eastAsia="zh-CN"/>
        </w:rPr>
        <w:t>作</w:t>
      </w:r>
      <w:r>
        <w:rPr>
          <w:rFonts w:hint="eastAsia" w:ascii="仿宋_GB2312" w:eastAsia="仿宋_GB2312"/>
          <w:sz w:val="32"/>
          <w:szCs w:val="32"/>
        </w:rPr>
        <w:t>出答复；对较为复杂或涉及两个以上部门事项的投诉，各股室和窗口要密切配合，在5个工作日内作出答复。口头投诉以口头答复为主，书面投诉一般以书面答复为主。在规定时限内不能处理完毕的，</w:t>
      </w:r>
      <w:r>
        <w:rPr>
          <w:rFonts w:hint="eastAsia" w:ascii="仿宋_GB2312" w:eastAsia="仿宋_GB2312"/>
          <w:sz w:val="32"/>
          <w:szCs w:val="32"/>
          <w:lang w:eastAsia="zh-CN"/>
        </w:rPr>
        <w:t>环境</w:t>
      </w:r>
      <w:r>
        <w:rPr>
          <w:rFonts w:hint="eastAsia" w:ascii="仿宋_GB2312" w:eastAsia="仿宋_GB2312"/>
          <w:sz w:val="32"/>
          <w:szCs w:val="32"/>
        </w:rPr>
        <w:t>股应向投诉人说明情况，并负责此项投诉的追踪处理，直到处理完毕。</w:t>
      </w:r>
    </w:p>
    <w:p>
      <w:pPr>
        <w:pStyle w:val="8"/>
        <w:rPr>
          <w:rFonts w:hint="eastAsia" w:ascii="仿宋_GB2312" w:eastAsia="仿宋_GB2312"/>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pStyle w:val="2"/>
        <w:bidi w:val="0"/>
        <w:jc w:val="center"/>
        <w:rPr>
          <w:rFonts w:hint="eastAsia" w:ascii="黑体" w:hAnsi="Times New Roman" w:eastAsia="黑体" w:cs="Times New Roman"/>
          <w:b/>
          <w:bCs w:val="0"/>
          <w:sz w:val="32"/>
          <w:szCs w:val="32"/>
          <w:lang w:val="en-US" w:eastAsia="zh-CN"/>
        </w:rPr>
      </w:pPr>
      <w:bookmarkStart w:id="35" w:name="_Toc21201"/>
      <w:r>
        <w:rPr>
          <w:rFonts w:hint="eastAsia" w:ascii="黑体" w:hAnsi="Times New Roman" w:eastAsia="黑体" w:cs="Times New Roman"/>
          <w:b/>
          <w:bCs w:val="0"/>
          <w:sz w:val="32"/>
          <w:szCs w:val="32"/>
          <w:lang w:val="en-US" w:eastAsia="zh-CN"/>
        </w:rPr>
        <w:t>第十章</w:t>
      </w:r>
      <w:r>
        <w:rPr>
          <w:rFonts w:hint="eastAsia" w:ascii="黑体" w:eastAsia="黑体" w:cs="Times New Roman"/>
          <w:b/>
          <w:bCs w:val="0"/>
          <w:sz w:val="32"/>
          <w:szCs w:val="32"/>
          <w:lang w:val="en-US" w:eastAsia="zh-CN"/>
        </w:rPr>
        <w:t xml:space="preserve">  </w:t>
      </w:r>
      <w:r>
        <w:rPr>
          <w:rFonts w:hint="eastAsia" w:ascii="黑体" w:hAnsi="Times New Roman" w:eastAsia="黑体" w:cs="Times New Roman"/>
          <w:b/>
          <w:bCs w:val="0"/>
          <w:sz w:val="32"/>
          <w:szCs w:val="32"/>
          <w:lang w:val="en-US" w:eastAsia="zh-CN"/>
        </w:rPr>
        <w:t>考勤制度</w:t>
      </w:r>
      <w:bookmarkEnd w:id="35"/>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为加强对窗口工作人员及机关工作人员的管理，确保各项工作正常开展，特制定本制度：</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420" w:lineRule="atLeast"/>
        <w:ind w:firstLine="643" w:firstLineChars="200"/>
        <w:textAlignment w:val="auto"/>
        <w:outlineLvl w:val="9"/>
        <w:rPr>
          <w:rFonts w:hint="eastAsia" w:ascii="仿宋_GB2312" w:hAnsi="仿宋_GB2312" w:eastAsia="仿宋_GB2312" w:cs="仿宋_GB2312"/>
          <w:b/>
          <w:bCs/>
          <w:sz w:val="32"/>
          <w:szCs w:val="32"/>
          <w:lang w:val="en-US" w:eastAsia="zh-CN"/>
        </w:rPr>
      </w:pPr>
      <w:bookmarkStart w:id="36" w:name="_Toc25648"/>
      <w:bookmarkStart w:id="37" w:name="_Toc28929"/>
      <w:r>
        <w:rPr>
          <w:rFonts w:hint="eastAsia" w:ascii="仿宋_GB2312" w:hAnsi="仿宋_GB2312" w:eastAsia="仿宋_GB2312" w:cs="仿宋_GB2312"/>
          <w:b/>
          <w:bCs/>
          <w:sz w:val="32"/>
          <w:szCs w:val="32"/>
          <w:lang w:eastAsia="zh-CN"/>
        </w:rPr>
        <w:t>考勤</w:t>
      </w:r>
      <w:r>
        <w:rPr>
          <w:rFonts w:hint="eastAsia" w:ascii="仿宋_GB2312" w:hAnsi="仿宋_GB2312" w:eastAsia="仿宋_GB2312" w:cs="仿宋_GB2312"/>
          <w:b/>
          <w:bCs/>
          <w:sz w:val="32"/>
          <w:szCs w:val="32"/>
          <w:lang w:val="en-US" w:eastAsia="zh-CN"/>
        </w:rPr>
        <w:t>方式及工作时间：</w:t>
      </w:r>
      <w:bookmarkEnd w:id="36"/>
      <w:bookmarkEnd w:id="37"/>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实行上下班</w:t>
      </w:r>
      <w:r>
        <w:rPr>
          <w:rFonts w:hint="eastAsia" w:ascii="仿宋_GB2312" w:hAnsi="仿宋_GB2312" w:eastAsia="仿宋_GB2312" w:cs="仿宋_GB2312"/>
          <w:sz w:val="32"/>
          <w:szCs w:val="32"/>
          <w:lang w:val="en-US" w:eastAsia="zh-CN"/>
        </w:rPr>
        <w:t>人脸识别</w:t>
      </w:r>
      <w:r>
        <w:rPr>
          <w:rFonts w:hint="eastAsia" w:ascii="仿宋_GB2312" w:hAnsi="仿宋_GB2312" w:eastAsia="仿宋_GB2312" w:cs="仿宋_GB2312"/>
          <w:sz w:val="32"/>
          <w:szCs w:val="32"/>
        </w:rPr>
        <w:t>考勤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工作日上午：9：00-12：00，下午：13：00-17：00为工作时间</w:t>
      </w:r>
      <w:r>
        <w:rPr>
          <w:rFonts w:hint="eastAsia" w:ascii="仿宋_GB2312" w:hAnsi="仿宋_GB2312" w:eastAsia="仿宋_GB2312" w:cs="仿宋_GB2312"/>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atLeast"/>
        <w:ind w:firstLine="643" w:firstLineChars="200"/>
        <w:textAlignment w:val="auto"/>
        <w:outlineLvl w:val="9"/>
        <w:rPr>
          <w:rFonts w:hint="eastAsia" w:ascii="仿宋_GB2312" w:hAnsi="仿宋_GB2312" w:eastAsia="仿宋_GB2312" w:cs="仿宋_GB2312"/>
          <w:b/>
          <w:bCs/>
          <w:sz w:val="32"/>
          <w:szCs w:val="32"/>
          <w:lang w:val="en-US" w:eastAsia="zh-CN"/>
        </w:rPr>
      </w:pPr>
      <w:bookmarkStart w:id="38" w:name="_Toc20440"/>
      <w:bookmarkStart w:id="39" w:name="_Toc18317"/>
      <w:r>
        <w:rPr>
          <w:rFonts w:hint="eastAsia" w:ascii="仿宋_GB2312" w:hAnsi="仿宋_GB2312" w:eastAsia="仿宋_GB2312" w:cs="仿宋_GB2312"/>
          <w:b/>
          <w:bCs/>
          <w:sz w:val="32"/>
          <w:szCs w:val="32"/>
          <w:lang w:val="en-US" w:eastAsia="zh-CN"/>
        </w:rPr>
        <w:t>二、刷脸考勤签到时间：</w:t>
      </w:r>
      <w:bookmarkEnd w:id="38"/>
      <w:bookmarkEnd w:id="3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firstLineChars="200"/>
        <w:jc w:val="left"/>
        <w:rPr>
          <w:rFonts w:hint="default" w:ascii="微软雅黑" w:hAnsi="微软雅黑" w:eastAsia="微软雅黑" w:cs="微软雅黑"/>
          <w:i w:val="0"/>
          <w:caps w:val="0"/>
          <w:color w:val="3D3D3D"/>
          <w:spacing w:val="0"/>
          <w:sz w:val="22"/>
          <w:szCs w:val="22"/>
          <w:u w:val="none"/>
          <w:lang w:val="en-US"/>
        </w:rPr>
      </w:pPr>
      <w:r>
        <w:rPr>
          <w:rFonts w:hint="eastAsia" w:ascii="仿宋_GB2312" w:hAnsi="仿宋_GB2312" w:eastAsia="仿宋_GB2312" w:cs="仿宋_GB2312"/>
          <w:sz w:val="32"/>
          <w:szCs w:val="32"/>
          <w:lang w:val="en-US" w:eastAsia="zh-CN"/>
        </w:rPr>
        <w:t>工作日上午签到时间：8：55以前和12：00以后，下午签到时间：12：50-13：00和5：00以后。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三、考勤管理：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ind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1.工作人员要按照规定时间上下班，不得迟到、早退，</w:t>
      </w:r>
      <w:r>
        <w:rPr>
          <w:rFonts w:hint="eastAsia" w:ascii="仿宋_GB2312" w:hAnsi="仿宋_GB2312" w:eastAsia="仿宋_GB2312" w:cs="仿宋_GB2312"/>
          <w:sz w:val="32"/>
          <w:szCs w:val="32"/>
        </w:rPr>
        <w:t>上班时间严禁串岗、溜岗，擅自脱岗超过2小时按缺勤半天登记。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工作人员在工作期间要坚守工作岗位，认真履行职责，</w:t>
      </w:r>
      <w:r>
        <w:rPr>
          <w:rFonts w:hint="eastAsia" w:ascii="仿宋_GB2312" w:hAnsi="仿宋_GB2312" w:eastAsia="仿宋_GB2312" w:cs="仿宋_GB2312"/>
          <w:sz w:val="32"/>
          <w:szCs w:val="32"/>
          <w:lang w:val="en-US" w:eastAsia="zh-CN"/>
        </w:rPr>
        <w:t>上班期间不得</w:t>
      </w:r>
      <w:r>
        <w:rPr>
          <w:rFonts w:hint="eastAsia" w:ascii="仿宋_GB2312" w:hAnsi="仿宋_GB2312" w:eastAsia="仿宋_GB2312" w:cs="仿宋_GB2312"/>
          <w:sz w:val="32"/>
          <w:szCs w:val="32"/>
        </w:rPr>
        <w:t>瞌睡、闲聊，不得用电脑或手机玩游戏、聊天、购物、看视频或从事与工作无关的事情，严禁把与工作无关的人员带入办公区。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3.上班期间，窗口工作人员应保持良好的服务形象，对待办事群众热情、主动服务，</w:t>
      </w:r>
      <w:r>
        <w:rPr>
          <w:rFonts w:hint="eastAsia" w:ascii="仿宋_GB2312" w:hAnsi="仿宋_GB2312" w:eastAsia="仿宋_GB2312" w:cs="仿宋_GB2312"/>
          <w:sz w:val="32"/>
          <w:szCs w:val="32"/>
        </w:rPr>
        <w:t>言行举止和善、得体，耐心解答办事群众咨询投诉问题，不得与办事群众发生争执。</w:t>
      </w:r>
    </w:p>
    <w:p>
      <w:p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四、请销假管理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1.严格执行请销假制度，无特殊情况不得请假，确需请假的，应</w:t>
      </w:r>
      <w:r>
        <w:rPr>
          <w:rFonts w:hint="eastAsia" w:ascii="仿宋_GB2312" w:hAnsi="仿宋_GB2312" w:eastAsia="仿宋_GB2312" w:cs="仿宋_GB2312"/>
          <w:sz w:val="32"/>
          <w:szCs w:val="32"/>
        </w:rPr>
        <w:t>按规定程序报批</w:t>
      </w:r>
      <w:r>
        <w:rPr>
          <w:rFonts w:hint="eastAsia" w:ascii="仿宋_GB2312" w:hAnsi="仿宋_GB2312" w:eastAsia="仿宋_GB2312" w:cs="仿宋_GB2312"/>
          <w:sz w:val="32"/>
          <w:szCs w:val="32"/>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2.请假条件。工作人员请假不得影响正常工作，窗口做好AB岗交接，如果只有一人在岗，需安排顶岗人员，不能安排替岗人员一律不予准假。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3.请假程序及批准权限。</w:t>
      </w:r>
      <w:r>
        <w:rPr>
          <w:rFonts w:hint="eastAsia" w:ascii="仿宋_GB2312" w:hAnsi="仿宋_GB2312" w:eastAsia="仿宋_GB2312" w:cs="仿宋_GB2312"/>
          <w:sz w:val="32"/>
          <w:szCs w:val="32"/>
        </w:rPr>
        <w:t>中途请假，由值班人员</w:t>
      </w:r>
      <w:r>
        <w:rPr>
          <w:rFonts w:hint="eastAsia" w:ascii="仿宋_GB2312" w:hAnsi="仿宋_GB2312" w:eastAsia="仿宋_GB2312" w:cs="仿宋_GB2312"/>
          <w:sz w:val="32"/>
          <w:szCs w:val="32"/>
          <w:lang w:val="en-US" w:eastAsia="zh-CN"/>
        </w:rPr>
        <w:t>签批</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SA"/>
        </w:rPr>
        <w:t>请假半天至一天，</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分管领导</w:t>
      </w:r>
      <w:r>
        <w:rPr>
          <w:rFonts w:hint="eastAsia" w:ascii="仿宋_GB2312" w:hAnsi="仿宋_GB2312" w:eastAsia="仿宋_GB2312" w:cs="仿宋_GB2312"/>
          <w:sz w:val="32"/>
          <w:szCs w:val="32"/>
          <w:lang w:val="en-US" w:eastAsia="zh-CN"/>
        </w:rPr>
        <w:t>签批</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rPr>
        <w:t>一天以上，由窗口单位领导签署意见后，由</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分管领导报</w:t>
      </w:r>
      <w:r>
        <w:rPr>
          <w:rFonts w:hint="eastAsia" w:ascii="仿宋_GB2312" w:hAnsi="仿宋_GB2312" w:eastAsia="仿宋_GB2312" w:cs="仿宋_GB2312"/>
          <w:sz w:val="32"/>
          <w:szCs w:val="32"/>
          <w:lang w:val="en-US" w:eastAsia="zh-CN"/>
        </w:rPr>
        <w:t>局长签批</w:t>
      </w:r>
      <w:r>
        <w:rPr>
          <w:rFonts w:hint="eastAsia" w:ascii="仿宋_GB2312" w:hAnsi="仿宋_GB2312" w:eastAsia="仿宋_GB2312" w:cs="仿宋_GB2312"/>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kern w:val="2"/>
          <w:sz w:val="32"/>
          <w:szCs w:val="32"/>
          <w:lang w:val="en-US" w:eastAsia="zh-CN" w:bidi="ar-SA"/>
        </w:rPr>
        <w:t>4.各类请假必须经批准后方能离岗，否则将视为旷工处理。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5.大厅值班人员将不定时查岗，不请假、不在岗视为缺岗。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6.全年事假累计超过20天,或病假累计超过20天，或旷工累计3天以上，或迟到、早退、缺岗8次以上，或中途请假20次以上者，取消年度评优、评先资格，并通报单位作相应处理。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7.本考勤制度由局办公室负责组织实施和解释。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firstLineChars="200"/>
        <w:jc w:val="left"/>
        <w:rPr>
          <w:rFonts w:hint="eastAsia" w:ascii="仿宋_GB2312" w:hAnsi="仿宋_GB2312" w:eastAsia="仿宋_GB2312" w:cs="仿宋_GB2312"/>
          <w:kern w:val="2"/>
          <w:sz w:val="32"/>
          <w:szCs w:val="32"/>
          <w:lang w:val="en-US" w:eastAsia="zh-CN" w:bidi="ar-SA"/>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jc w:val="center"/>
        <w:rPr>
          <w:rFonts w:hint="eastAsia" w:ascii="黑体" w:hAnsi="Times New Roman" w:eastAsia="黑体" w:cs="Times New Roman"/>
          <w:b/>
          <w:bCs w:val="0"/>
          <w:sz w:val="32"/>
          <w:szCs w:val="32"/>
          <w:lang w:val="en-US" w:eastAsia="zh-CN"/>
        </w:rPr>
      </w:pPr>
    </w:p>
    <w:p>
      <w:pPr>
        <w:pStyle w:val="2"/>
        <w:bidi w:val="0"/>
        <w:jc w:val="center"/>
        <w:rPr>
          <w:rFonts w:hint="default"/>
          <w:sz w:val="36"/>
          <w:szCs w:val="36"/>
          <w:lang w:val="en-US" w:eastAsia="zh-CN"/>
        </w:rPr>
      </w:pPr>
      <w:bookmarkStart w:id="40" w:name="_Toc5434"/>
      <w:r>
        <w:rPr>
          <w:rFonts w:hint="eastAsia"/>
          <w:sz w:val="36"/>
          <w:szCs w:val="36"/>
          <w:lang w:val="en-US" w:eastAsia="zh-CN"/>
        </w:rPr>
        <w:t>第十一章 卫生制度</w:t>
      </w:r>
      <w:bookmarkEnd w:id="40"/>
    </w:p>
    <w:p>
      <w:pPr>
        <w:spacing w:line="420" w:lineRule="atLeas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为创造良好的工作环境，确保政务服务工作场所的卫生整洁，制定本制度：</w:t>
      </w:r>
    </w:p>
    <w:p>
      <w:pPr>
        <w:widowControl/>
        <w:spacing w:line="420" w:lineRule="atLeas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机关及窗口全体工作人员必须积极维护“省级文明单位”“信阳市社会主义核心价值观教育示范点”的荣誉，培养“以讲卫生为荣”的意识，保持良好的卫生习惯，做到不随地吐痰，不乱丢纸屑、烟蒂，不乱倒茶叶渣，不乱扔工作资料等，所有用品摆放整齐，保持办公环境清洁卫生。</w:t>
      </w:r>
    </w:p>
    <w:p>
      <w:pPr>
        <w:widowControl/>
        <w:spacing w:line="420" w:lineRule="atLeas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各股室和窗口要坚持每日一小扫，每周一大扫，每日卫生小扫须在上班前十五分钟时间内对桌、椅、柜、地面进行清扫，整理好办公物品。每周卫生大扫除需擦拭门窗玻璃，清理楼梯、走廊、通道，使其始终保持洁净、整齐，无痰迹，无挂吊，无杂物堆积。</w:t>
      </w:r>
    </w:p>
    <w:p>
      <w:pPr>
        <w:widowControl/>
        <w:spacing w:line="420" w:lineRule="atLeas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三、政务大厅及会议室为禁烟场所，发现有人吸烟应及时予以劝阻。</w:t>
      </w:r>
    </w:p>
    <w:p>
      <w:pPr>
        <w:widowControl/>
        <w:spacing w:line="420" w:lineRule="atLeas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四、厕所地面保持清洁，无烟头、纸屑等杂物；大小便池无污渍、便水池保持清洁畅通，无污垢；严禁将杂物倒入抽水马桶内；四壁瓷砖保持清洁无污垢。</w:t>
      </w:r>
    </w:p>
    <w:p>
      <w:pPr>
        <w:widowControl/>
        <w:spacing w:line="420" w:lineRule="atLeas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五、车辆停放在指定区域，摆放要整齐划一。</w:t>
      </w:r>
    </w:p>
    <w:p>
      <w:pPr>
        <w:widowControl/>
        <w:spacing w:line="420" w:lineRule="atLeas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六、保洁员要按时、保质保量地完成保洁任务。</w:t>
      </w:r>
    </w:p>
    <w:p>
      <w:pPr>
        <w:widowControl/>
        <w:spacing w:line="420" w:lineRule="atLeas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七、机关及窗口全体工作人员须配合保洁员搞好有关公共场所的卫生工作，尊重保洁员的劳动成果。 </w:t>
      </w:r>
    </w:p>
    <w:p>
      <w:pPr>
        <w:pStyle w:val="2"/>
        <w:bidi w:val="0"/>
        <w:jc w:val="center"/>
        <w:rPr>
          <w:rFonts w:hint="eastAsia"/>
          <w:sz w:val="36"/>
          <w:szCs w:val="36"/>
          <w:lang w:val="en-US" w:eastAsia="zh-CN"/>
        </w:rPr>
      </w:pPr>
      <w:bookmarkStart w:id="41" w:name="_Toc19034"/>
      <w:r>
        <w:rPr>
          <w:rFonts w:hint="eastAsia"/>
          <w:sz w:val="36"/>
          <w:szCs w:val="36"/>
          <w:lang w:val="en-US" w:eastAsia="zh-CN"/>
        </w:rPr>
        <w:t>第十二章 窗口及工作人员考核办法</w:t>
      </w:r>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新宋体" w:eastAsia="仿宋_GB2312" w:cs="宋体"/>
          <w:color w:val="000000"/>
          <w:spacing w:val="-20"/>
          <w:kern w:val="0"/>
          <w:sz w:val="32"/>
          <w:szCs w:val="32"/>
          <w:lang w:val="en-US" w:eastAsia="zh-CN"/>
        </w:rPr>
      </w:pPr>
      <w:r>
        <w:rPr>
          <w:rFonts w:hint="eastAsia" w:ascii="仿宋_GB2312" w:hAnsi="新宋体" w:eastAsia="仿宋_GB2312" w:cs="宋体"/>
          <w:color w:val="000000"/>
          <w:spacing w:val="-20"/>
          <w:kern w:val="0"/>
          <w:sz w:val="32"/>
          <w:szCs w:val="32"/>
          <w:lang w:val="en-US" w:eastAsia="zh-CN"/>
        </w:rPr>
        <w:t xml:space="preserve">　　            </w:t>
      </w:r>
      <w:r>
        <w:rPr>
          <w:rFonts w:hint="eastAsia" w:ascii="黑体" w:hAnsi="黑体" w:eastAsia="黑体" w:cs="黑体"/>
          <w:color w:val="000000"/>
          <w:spacing w:val="-20"/>
          <w:kern w:val="0"/>
          <w:sz w:val="32"/>
          <w:szCs w:val="32"/>
          <w:lang w:val="en-US" w:eastAsia="zh-CN"/>
        </w:rPr>
        <w:t xml:space="preserve">          总　 则</w:t>
      </w:r>
    </w:p>
    <w:p>
      <w:pPr>
        <w:tabs>
          <w:tab w:val="left" w:pos="3960"/>
        </w:tabs>
        <w:spacing w:line="360" w:lineRule="auto"/>
        <w:ind w:firstLine="560" w:firstLineChars="200"/>
        <w:rPr>
          <w:rFonts w:hint="eastAsia" w:ascii="仿宋_GB2312" w:hAnsi="新宋体" w:eastAsia="仿宋_GB2312" w:cs="宋体"/>
          <w:color w:val="000000"/>
          <w:spacing w:val="-20"/>
          <w:kern w:val="0"/>
          <w:sz w:val="32"/>
          <w:szCs w:val="32"/>
        </w:rPr>
      </w:pPr>
      <w:r>
        <w:rPr>
          <w:rFonts w:hint="eastAsia" w:ascii="仿宋_GB2312" w:hAnsi="新宋体" w:eastAsia="仿宋_GB2312" w:cs="宋体"/>
          <w:color w:val="000000"/>
          <w:spacing w:val="-20"/>
          <w:kern w:val="0"/>
          <w:sz w:val="32"/>
          <w:szCs w:val="32"/>
          <w:lang w:val="en-US" w:eastAsia="zh-CN"/>
        </w:rPr>
        <w:t xml:space="preserve">第一条 </w:t>
      </w:r>
      <w:r>
        <w:rPr>
          <w:rFonts w:hint="eastAsia" w:ascii="仿宋_GB2312" w:hAnsi="新宋体" w:eastAsia="仿宋_GB2312" w:cs="宋体"/>
          <w:color w:val="000000"/>
          <w:spacing w:val="-20"/>
          <w:kern w:val="0"/>
          <w:sz w:val="32"/>
          <w:szCs w:val="32"/>
        </w:rPr>
        <w:t xml:space="preserve"> </w:t>
      </w:r>
      <w:r>
        <w:rPr>
          <w:rFonts w:hint="eastAsia" w:ascii="仿宋_GB2312" w:hAnsi="仿宋_GB2312" w:eastAsia="仿宋_GB2312" w:cs="仿宋_GB2312"/>
          <w:sz w:val="32"/>
          <w:szCs w:val="32"/>
          <w:lang w:val="en-US" w:eastAsia="zh-CN"/>
        </w:rPr>
        <w:t>为贯彻落实省、市、县“一网一门一次”改革要求，进一步强化政务服务大厅窗口及工作人员的规范化管理，打造阳光智慧政务服务大厅良好形象，提升我县的政务服务和营商环境。</w:t>
      </w:r>
      <w:r>
        <w:rPr>
          <w:rFonts w:hint="eastAsia" w:ascii="仿宋_GB2312" w:hAnsi="新宋体" w:eastAsia="仿宋_GB2312" w:cs="宋体"/>
          <w:color w:val="000000"/>
          <w:spacing w:val="-20"/>
          <w:kern w:val="0"/>
          <w:sz w:val="32"/>
          <w:szCs w:val="32"/>
          <w:lang w:val="en-US" w:eastAsia="zh-CN"/>
        </w:rPr>
        <w:t>参照</w:t>
      </w:r>
      <w:r>
        <w:rPr>
          <w:rFonts w:hint="eastAsia" w:ascii="仿宋_GB2312" w:hAnsi="新宋体" w:eastAsia="仿宋_GB2312" w:cs="宋体"/>
          <w:color w:val="000000"/>
          <w:spacing w:val="-20"/>
          <w:kern w:val="0"/>
          <w:sz w:val="32"/>
          <w:szCs w:val="32"/>
        </w:rPr>
        <w:t>《罗山县行政服务中心管理办法》（以下简称《办法》），</w:t>
      </w:r>
      <w:r>
        <w:rPr>
          <w:rFonts w:hint="eastAsia" w:ascii="仿宋_GB2312" w:hAnsi="新宋体" w:eastAsia="仿宋_GB2312" w:cs="宋体"/>
          <w:color w:val="000000"/>
          <w:spacing w:val="-20"/>
          <w:kern w:val="0"/>
          <w:sz w:val="32"/>
          <w:szCs w:val="32"/>
          <w:lang w:val="en-US" w:eastAsia="zh-CN"/>
        </w:rPr>
        <w:t>结合实际，</w:t>
      </w:r>
      <w:r>
        <w:rPr>
          <w:rFonts w:hint="eastAsia" w:ascii="仿宋_GB2312" w:hAnsi="新宋体" w:eastAsia="仿宋_GB2312" w:cs="宋体"/>
          <w:color w:val="000000"/>
          <w:spacing w:val="-20"/>
          <w:kern w:val="0"/>
          <w:sz w:val="32"/>
          <w:szCs w:val="32"/>
        </w:rPr>
        <w:t>制定本考核办法。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新宋体" w:eastAsia="仿宋_GB2312" w:cs="宋体"/>
          <w:color w:val="000000"/>
          <w:spacing w:val="-20"/>
          <w:kern w:val="0"/>
          <w:sz w:val="32"/>
          <w:szCs w:val="32"/>
          <w:lang w:val="en-US" w:eastAsia="zh-CN"/>
        </w:rPr>
      </w:pPr>
      <w:r>
        <w:rPr>
          <w:rFonts w:hint="eastAsia" w:ascii="仿宋_GB2312" w:hAnsi="新宋体" w:eastAsia="仿宋_GB2312" w:cs="宋体"/>
          <w:color w:val="000000"/>
          <w:spacing w:val="-20"/>
          <w:kern w:val="0"/>
          <w:sz w:val="32"/>
          <w:szCs w:val="32"/>
        </w:rPr>
        <w:t>第二条　本办法考核对象为</w:t>
      </w:r>
      <w:r>
        <w:rPr>
          <w:rFonts w:hint="eastAsia" w:ascii="仿宋_GB2312" w:hAnsi="新宋体" w:eastAsia="仿宋_GB2312" w:cs="宋体"/>
          <w:color w:val="000000"/>
          <w:spacing w:val="-20"/>
          <w:kern w:val="0"/>
          <w:sz w:val="32"/>
          <w:szCs w:val="32"/>
          <w:lang w:val="en-US" w:eastAsia="zh-CN"/>
        </w:rPr>
        <w:t>进驻政务服务大厅</w:t>
      </w:r>
      <w:r>
        <w:rPr>
          <w:rFonts w:hint="eastAsia" w:ascii="仿宋_GB2312" w:hAnsi="新宋体" w:eastAsia="仿宋_GB2312" w:cs="宋体"/>
          <w:color w:val="000000"/>
          <w:spacing w:val="-20"/>
          <w:kern w:val="0"/>
          <w:sz w:val="32"/>
          <w:szCs w:val="32"/>
        </w:rPr>
        <w:t>各窗口及工作人员。</w:t>
      </w:r>
      <w:r>
        <w:rPr>
          <w:rFonts w:hint="eastAsia" w:ascii="仿宋_GB2312" w:hAnsi="新宋体" w:eastAsia="仿宋_GB2312" w:cs="宋体"/>
          <w:color w:val="000000"/>
          <w:spacing w:val="-20"/>
          <w:kern w:val="0"/>
          <w:sz w:val="32"/>
          <w:szCs w:val="32"/>
        </w:rPr>
        <w:br w:type="textWrapping"/>
      </w:r>
      <w:r>
        <w:rPr>
          <w:rFonts w:hint="eastAsia" w:ascii="仿宋_GB2312" w:hAnsi="新宋体" w:eastAsia="仿宋_GB2312" w:cs="宋体"/>
          <w:color w:val="000000"/>
          <w:spacing w:val="-20"/>
          <w:kern w:val="0"/>
          <w:sz w:val="32"/>
          <w:szCs w:val="32"/>
        </w:rPr>
        <w:t xml:space="preserve">  </w:t>
      </w:r>
      <w:r>
        <w:rPr>
          <w:rFonts w:hint="eastAsia" w:ascii="仿宋_GB2312" w:hAnsi="新宋体" w:eastAsia="仿宋_GB2312" w:cs="宋体"/>
          <w:color w:val="000000"/>
          <w:spacing w:val="-20"/>
          <w:kern w:val="0"/>
          <w:sz w:val="32"/>
          <w:szCs w:val="32"/>
          <w:lang w:val="en-US" w:eastAsia="zh-CN"/>
        </w:rPr>
        <w:t xml:space="preserve">   </w:t>
      </w:r>
      <w:r>
        <w:rPr>
          <w:rFonts w:hint="eastAsia" w:ascii="仿宋_GB2312" w:hAnsi="新宋体" w:eastAsia="仿宋_GB2312" w:cs="宋体"/>
          <w:color w:val="000000"/>
          <w:spacing w:val="-20"/>
          <w:kern w:val="0"/>
          <w:sz w:val="32"/>
          <w:szCs w:val="32"/>
        </w:rPr>
        <w:t>第三条　考核坚持客观公正、民主公开、注重实绩的原则。</w:t>
      </w:r>
      <w:r>
        <w:rPr>
          <w:rFonts w:hint="eastAsia" w:ascii="仿宋_GB2312" w:hAnsi="新宋体" w:eastAsia="仿宋_GB2312" w:cs="宋体"/>
          <w:color w:val="000000"/>
          <w:spacing w:val="-20"/>
          <w:kern w:val="0"/>
          <w:sz w:val="32"/>
          <w:szCs w:val="32"/>
        </w:rPr>
        <w:br w:type="textWrapping"/>
      </w:r>
      <w:r>
        <w:rPr>
          <w:rFonts w:hint="eastAsia" w:ascii="仿宋_GB2312" w:hAnsi="新宋体" w:eastAsia="仿宋_GB2312" w:cs="宋体"/>
          <w:color w:val="000000"/>
          <w:spacing w:val="-20"/>
          <w:kern w:val="0"/>
          <w:sz w:val="32"/>
          <w:szCs w:val="32"/>
        </w:rPr>
        <w:t xml:space="preserve">                      </w:t>
      </w:r>
      <w:r>
        <w:rPr>
          <w:rFonts w:hint="eastAsia" w:ascii="仿宋_GB2312" w:hAnsi="新宋体" w:eastAsia="仿宋_GB2312" w:cs="宋体"/>
          <w:color w:val="000000"/>
          <w:spacing w:val="-20"/>
          <w:kern w:val="0"/>
          <w:sz w:val="32"/>
          <w:szCs w:val="32"/>
          <w:lang w:val="en-US" w:eastAsia="zh-CN"/>
        </w:rPr>
        <w:t xml:space="preserve">      </w:t>
      </w:r>
      <w:r>
        <w:rPr>
          <w:rFonts w:hint="eastAsia" w:ascii="仿宋_GB2312" w:hAnsi="新宋体" w:eastAsia="仿宋_GB2312" w:cs="宋体"/>
          <w:color w:val="000000"/>
          <w:spacing w:val="-20"/>
          <w:kern w:val="0"/>
          <w:sz w:val="32"/>
          <w:szCs w:val="32"/>
        </w:rPr>
        <w:t>　</w:t>
      </w:r>
      <w:r>
        <w:rPr>
          <w:rFonts w:hint="eastAsia" w:ascii="黑体" w:hAnsi="黑体" w:eastAsia="黑体" w:cs="黑体"/>
          <w:color w:val="000000"/>
          <w:spacing w:val="-20"/>
          <w:kern w:val="0"/>
          <w:sz w:val="32"/>
          <w:szCs w:val="32"/>
          <w:lang w:val="en-US" w:eastAsia="zh-CN"/>
        </w:rPr>
        <w:t>内容与分值</w:t>
      </w:r>
    </w:p>
    <w:p>
      <w:pPr>
        <w:ind w:firstLine="640" w:firstLineChars="200"/>
        <w:rPr>
          <w:rFonts w:hint="eastAsia"/>
        </w:rPr>
      </w:pPr>
      <w:r>
        <w:rPr>
          <w:rFonts w:hint="eastAsia" w:ascii="仿宋_GB2312" w:hAnsi="仿宋_GB2312" w:eastAsia="仿宋_GB2312" w:cs="仿宋_GB2312"/>
          <w:sz w:val="32"/>
          <w:szCs w:val="32"/>
        </w:rPr>
        <w:t>第四条　窗口工作人员主要考核</w:t>
      </w:r>
      <w:r>
        <w:rPr>
          <w:rFonts w:hint="eastAsia" w:ascii="仿宋_GB2312" w:hAnsi="仿宋_GB2312" w:eastAsia="仿宋_GB2312" w:cs="仿宋_GB2312"/>
          <w:sz w:val="32"/>
          <w:szCs w:val="32"/>
          <w:lang w:val="en-US" w:eastAsia="zh-CN"/>
        </w:rPr>
        <w:t>工作纪律</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服务规范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出勤值勤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政务服务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文明创建</w:t>
      </w:r>
      <w:r>
        <w:rPr>
          <w:rFonts w:hint="eastAsia" w:ascii="仿宋_GB2312" w:hAnsi="仿宋_GB2312" w:eastAsia="仿宋_GB2312" w:cs="仿宋_GB2312"/>
          <w:sz w:val="32"/>
          <w:szCs w:val="32"/>
        </w:rPr>
        <w:t>（15分）和其他等</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个方面；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新宋体" w:eastAsia="仿宋_GB2312" w:cs="宋体"/>
          <w:color w:val="000000"/>
          <w:spacing w:val="-20"/>
          <w:kern w:val="0"/>
          <w:sz w:val="32"/>
          <w:szCs w:val="32"/>
        </w:rPr>
      </w:pPr>
      <w:r>
        <w:rPr>
          <w:rFonts w:hint="eastAsia" w:ascii="仿宋_GB2312" w:hAnsi="新宋体" w:eastAsia="仿宋_GB2312" w:cs="宋体"/>
          <w:color w:val="000000"/>
          <w:spacing w:val="-20"/>
          <w:kern w:val="0"/>
          <w:sz w:val="32"/>
          <w:szCs w:val="32"/>
          <w:lang w:val="en-US" w:eastAsia="zh-CN"/>
        </w:rPr>
        <w:t xml:space="preserve">第五条  </w:t>
      </w:r>
      <w:r>
        <w:rPr>
          <w:rFonts w:hint="eastAsia" w:ascii="仿宋_GB2312" w:hAnsi="新宋体" w:eastAsia="仿宋_GB2312" w:cs="宋体"/>
          <w:color w:val="000000"/>
          <w:spacing w:val="-20"/>
          <w:kern w:val="0"/>
          <w:sz w:val="32"/>
          <w:szCs w:val="32"/>
        </w:rPr>
        <w:t>窗口单位主要考核</w:t>
      </w:r>
      <w:r>
        <w:rPr>
          <w:rFonts w:hint="eastAsia" w:ascii="仿宋_GB2312" w:hAnsi="新宋体" w:eastAsia="仿宋_GB2312" w:cs="宋体"/>
          <w:color w:val="000000"/>
          <w:spacing w:val="-20"/>
          <w:kern w:val="0"/>
          <w:sz w:val="32"/>
          <w:szCs w:val="32"/>
          <w:lang w:val="en-US" w:eastAsia="zh-CN"/>
        </w:rPr>
        <w:t>纪律作风</w:t>
      </w:r>
      <w:r>
        <w:rPr>
          <w:rFonts w:hint="eastAsia" w:ascii="仿宋_GB2312" w:hAnsi="新宋体" w:eastAsia="仿宋_GB2312" w:cs="宋体"/>
          <w:color w:val="000000"/>
          <w:spacing w:val="-20"/>
          <w:kern w:val="0"/>
          <w:sz w:val="32"/>
          <w:szCs w:val="32"/>
        </w:rPr>
        <w:t>（2</w:t>
      </w:r>
      <w:r>
        <w:rPr>
          <w:rFonts w:hint="eastAsia" w:ascii="仿宋_GB2312" w:hAnsi="新宋体" w:eastAsia="仿宋_GB2312" w:cs="宋体"/>
          <w:color w:val="000000"/>
          <w:spacing w:val="-20"/>
          <w:kern w:val="0"/>
          <w:sz w:val="32"/>
          <w:szCs w:val="32"/>
          <w:lang w:val="en-US" w:eastAsia="zh-CN"/>
        </w:rPr>
        <w:t>0</w:t>
      </w:r>
      <w:r>
        <w:rPr>
          <w:rFonts w:hint="eastAsia" w:ascii="仿宋_GB2312" w:hAnsi="新宋体" w:eastAsia="仿宋_GB2312" w:cs="宋体"/>
          <w:color w:val="000000"/>
          <w:spacing w:val="-20"/>
          <w:kern w:val="0"/>
          <w:sz w:val="32"/>
          <w:szCs w:val="32"/>
        </w:rPr>
        <w:t>分）、</w:t>
      </w:r>
      <w:r>
        <w:rPr>
          <w:rFonts w:hint="eastAsia" w:ascii="仿宋_GB2312" w:hAnsi="新宋体" w:eastAsia="仿宋_GB2312" w:cs="宋体"/>
          <w:color w:val="000000"/>
          <w:spacing w:val="-20"/>
          <w:kern w:val="0"/>
          <w:sz w:val="32"/>
          <w:szCs w:val="32"/>
          <w:lang w:val="en-US" w:eastAsia="zh-CN"/>
        </w:rPr>
        <w:t>服务规范</w:t>
      </w:r>
      <w:r>
        <w:rPr>
          <w:rFonts w:hint="eastAsia" w:ascii="仿宋_GB2312" w:hAnsi="新宋体" w:eastAsia="仿宋_GB2312" w:cs="宋体"/>
          <w:color w:val="000000"/>
          <w:spacing w:val="-20"/>
          <w:kern w:val="0"/>
          <w:sz w:val="32"/>
          <w:szCs w:val="32"/>
        </w:rPr>
        <w:t>（</w:t>
      </w:r>
      <w:r>
        <w:rPr>
          <w:rFonts w:hint="eastAsia" w:ascii="仿宋_GB2312" w:hAnsi="新宋体" w:eastAsia="仿宋_GB2312" w:cs="宋体"/>
          <w:color w:val="000000"/>
          <w:spacing w:val="-20"/>
          <w:kern w:val="0"/>
          <w:sz w:val="32"/>
          <w:szCs w:val="32"/>
          <w:lang w:val="en-US" w:eastAsia="zh-CN"/>
        </w:rPr>
        <w:t>20</w:t>
      </w:r>
      <w:r>
        <w:rPr>
          <w:rFonts w:hint="eastAsia" w:ascii="仿宋_GB2312" w:hAnsi="新宋体" w:eastAsia="仿宋_GB2312" w:cs="宋体"/>
          <w:color w:val="000000"/>
          <w:spacing w:val="-20"/>
          <w:kern w:val="0"/>
          <w:sz w:val="32"/>
          <w:szCs w:val="32"/>
        </w:rPr>
        <w:t>分）、</w:t>
      </w:r>
      <w:r>
        <w:rPr>
          <w:rFonts w:hint="eastAsia" w:ascii="仿宋_GB2312" w:hAnsi="新宋体" w:eastAsia="仿宋_GB2312" w:cs="宋体"/>
          <w:color w:val="000000"/>
          <w:spacing w:val="-20"/>
          <w:kern w:val="0"/>
          <w:sz w:val="32"/>
          <w:szCs w:val="32"/>
          <w:lang w:val="en-US" w:eastAsia="zh-CN"/>
        </w:rPr>
        <w:t>工作考勤</w:t>
      </w:r>
      <w:r>
        <w:rPr>
          <w:rFonts w:hint="eastAsia" w:ascii="仿宋_GB2312" w:hAnsi="新宋体" w:eastAsia="仿宋_GB2312" w:cs="宋体"/>
          <w:color w:val="000000"/>
          <w:spacing w:val="-20"/>
          <w:kern w:val="0"/>
          <w:sz w:val="32"/>
          <w:szCs w:val="32"/>
        </w:rPr>
        <w:t>（</w:t>
      </w:r>
      <w:r>
        <w:rPr>
          <w:rFonts w:hint="eastAsia" w:ascii="仿宋_GB2312" w:hAnsi="新宋体" w:eastAsia="仿宋_GB2312" w:cs="宋体"/>
          <w:color w:val="000000"/>
          <w:spacing w:val="-20"/>
          <w:kern w:val="0"/>
          <w:sz w:val="32"/>
          <w:szCs w:val="32"/>
          <w:lang w:val="en-US" w:eastAsia="zh-CN"/>
        </w:rPr>
        <w:t>2</w:t>
      </w:r>
      <w:r>
        <w:rPr>
          <w:rFonts w:hint="eastAsia" w:ascii="仿宋_GB2312" w:hAnsi="新宋体" w:eastAsia="仿宋_GB2312" w:cs="宋体"/>
          <w:color w:val="000000"/>
          <w:spacing w:val="-20"/>
          <w:kern w:val="0"/>
          <w:sz w:val="32"/>
          <w:szCs w:val="32"/>
        </w:rPr>
        <w:t>5分）、审批业务（</w:t>
      </w:r>
      <w:r>
        <w:rPr>
          <w:rFonts w:hint="eastAsia" w:ascii="仿宋_GB2312" w:hAnsi="新宋体" w:eastAsia="仿宋_GB2312" w:cs="宋体"/>
          <w:color w:val="000000"/>
          <w:spacing w:val="-20"/>
          <w:kern w:val="0"/>
          <w:sz w:val="32"/>
          <w:szCs w:val="32"/>
          <w:lang w:val="en-US" w:eastAsia="zh-CN"/>
        </w:rPr>
        <w:t>20</w:t>
      </w:r>
      <w:r>
        <w:rPr>
          <w:rFonts w:hint="eastAsia" w:ascii="仿宋_GB2312" w:hAnsi="新宋体" w:eastAsia="仿宋_GB2312" w:cs="宋体"/>
          <w:color w:val="000000"/>
          <w:spacing w:val="-20"/>
          <w:kern w:val="0"/>
          <w:sz w:val="32"/>
          <w:szCs w:val="32"/>
        </w:rPr>
        <w:t>分）、政务服务优化（</w:t>
      </w:r>
      <w:r>
        <w:rPr>
          <w:rFonts w:hint="eastAsia" w:ascii="仿宋_GB2312" w:hAnsi="新宋体" w:eastAsia="仿宋_GB2312" w:cs="宋体"/>
          <w:color w:val="000000"/>
          <w:spacing w:val="-20"/>
          <w:kern w:val="0"/>
          <w:sz w:val="32"/>
          <w:szCs w:val="32"/>
          <w:lang w:val="en-US" w:eastAsia="zh-CN"/>
        </w:rPr>
        <w:t>20</w:t>
      </w:r>
      <w:r>
        <w:rPr>
          <w:rFonts w:hint="eastAsia" w:ascii="仿宋_GB2312" w:hAnsi="新宋体" w:eastAsia="仿宋_GB2312" w:cs="宋体"/>
          <w:color w:val="000000"/>
          <w:spacing w:val="-20"/>
          <w:kern w:val="0"/>
          <w:sz w:val="32"/>
          <w:szCs w:val="32"/>
        </w:rPr>
        <w:t>分）</w:t>
      </w:r>
      <w:r>
        <w:rPr>
          <w:rFonts w:hint="eastAsia" w:ascii="仿宋_GB2312" w:hAnsi="新宋体" w:eastAsia="仿宋_GB2312" w:cs="宋体"/>
          <w:color w:val="000000"/>
          <w:spacing w:val="-20"/>
          <w:kern w:val="0"/>
          <w:sz w:val="32"/>
          <w:szCs w:val="32"/>
          <w:lang w:val="en-US" w:eastAsia="zh-CN"/>
        </w:rPr>
        <w:t>和加分</w:t>
      </w:r>
      <w:r>
        <w:rPr>
          <w:rFonts w:hint="eastAsia" w:ascii="仿宋_GB2312" w:hAnsi="新宋体" w:eastAsia="仿宋_GB2312" w:cs="宋体"/>
          <w:color w:val="000000"/>
          <w:spacing w:val="-20"/>
          <w:kern w:val="0"/>
          <w:sz w:val="32"/>
          <w:szCs w:val="32"/>
        </w:rPr>
        <w:t>等</w:t>
      </w:r>
      <w:r>
        <w:rPr>
          <w:rFonts w:hint="eastAsia" w:ascii="仿宋_GB2312" w:hAnsi="新宋体" w:eastAsia="仿宋_GB2312" w:cs="宋体"/>
          <w:color w:val="000000"/>
          <w:spacing w:val="-20"/>
          <w:kern w:val="0"/>
          <w:sz w:val="32"/>
          <w:szCs w:val="32"/>
          <w:lang w:val="en-US" w:eastAsia="zh-CN"/>
        </w:rPr>
        <w:t>六</w:t>
      </w:r>
      <w:r>
        <w:rPr>
          <w:rFonts w:hint="eastAsia" w:ascii="仿宋_GB2312" w:hAnsi="新宋体" w:eastAsia="仿宋_GB2312" w:cs="宋体"/>
          <w:color w:val="000000"/>
          <w:spacing w:val="-20"/>
          <w:kern w:val="0"/>
          <w:sz w:val="32"/>
          <w:szCs w:val="32"/>
        </w:rPr>
        <w:t xml:space="preserve">个方面。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考核分为季度考核和年度考核。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考核各项内容的</w:t>
      </w:r>
      <w:r>
        <w:rPr>
          <w:rFonts w:hint="eastAsia" w:ascii="仿宋_GB2312" w:hAnsi="仿宋_GB2312" w:eastAsia="仿宋_GB2312" w:cs="仿宋_GB2312"/>
          <w:sz w:val="32"/>
          <w:szCs w:val="32"/>
          <w:lang w:val="en-US" w:eastAsia="zh-CN"/>
        </w:rPr>
        <w:t>评</w:t>
      </w:r>
      <w:r>
        <w:rPr>
          <w:rFonts w:hint="eastAsia" w:ascii="仿宋_GB2312" w:hAnsi="仿宋_GB2312" w:eastAsia="仿宋_GB2312" w:cs="仿宋_GB2312"/>
          <w:sz w:val="32"/>
          <w:szCs w:val="32"/>
        </w:rPr>
        <w:t xml:space="preserve">分标准依据《办法》和各项制度执行。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373" w:firstLineChars="1050"/>
        <w:jc w:val="both"/>
        <w:textAlignment w:val="auto"/>
        <w:outlineLvl w:val="9"/>
        <w:rPr>
          <w:rFonts w:hint="eastAsia" w:ascii="黑体" w:hAnsi="新宋体" w:eastAsia="黑体"/>
          <w:b/>
          <w:color w:val="333333"/>
          <w:sz w:val="32"/>
          <w:szCs w:val="32"/>
        </w:rPr>
      </w:pPr>
      <w:r>
        <w:rPr>
          <w:rFonts w:hint="eastAsia" w:ascii="黑体" w:hAnsi="新宋体" w:eastAsia="黑体"/>
          <w:b/>
          <w:color w:val="333333"/>
          <w:sz w:val="32"/>
          <w:szCs w:val="32"/>
        </w:rPr>
        <w:t>方法和程序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考核实行领导与群众评议相结合、平时与年度相结合，采取量化测评的方法。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第九条　考核工作由</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第十条　设立考核小组，考核小组由</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机关、投诉</w:t>
      </w:r>
      <w:r>
        <w:rPr>
          <w:rFonts w:hint="eastAsia" w:ascii="仿宋_GB2312" w:hAnsi="仿宋_GB2312" w:eastAsia="仿宋_GB2312" w:cs="仿宋_GB2312"/>
          <w:sz w:val="32"/>
          <w:szCs w:val="32"/>
          <w:lang w:val="en-US" w:eastAsia="zh-CN"/>
        </w:rPr>
        <w:t>窗口</w:t>
      </w:r>
      <w:r>
        <w:rPr>
          <w:rFonts w:hint="eastAsia" w:ascii="仿宋_GB2312" w:hAnsi="仿宋_GB2312" w:eastAsia="仿宋_GB2312" w:cs="仿宋_GB2312"/>
          <w:sz w:val="32"/>
          <w:szCs w:val="32"/>
        </w:rPr>
        <w:t>、各股室组成。年度考核小组适当吸收窗口工作人员代表参与监督。具体工作由</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 xml:space="preserve">股承办。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除采取人脸识别机每天四次进行上下班考勤外，中心还采取定时巡查和不定期抽查的方式对窗口工作人员在岗情况、工作纪律、服务态度、</w:t>
      </w:r>
      <w:r>
        <w:rPr>
          <w:rFonts w:hint="eastAsia" w:ascii="仿宋_GB2312" w:hAnsi="仿宋_GB2312" w:eastAsia="仿宋_GB2312" w:cs="仿宋_GB2312"/>
          <w:sz w:val="32"/>
          <w:szCs w:val="32"/>
          <w:lang w:val="en-US" w:eastAsia="zh-CN"/>
        </w:rPr>
        <w:t>网上办件量、按时办结率和好评率</w:t>
      </w:r>
      <w:r>
        <w:rPr>
          <w:rFonts w:hint="eastAsia" w:ascii="仿宋_GB2312" w:hAnsi="仿宋_GB2312" w:eastAsia="仿宋_GB2312" w:cs="仿宋_GB2312"/>
          <w:sz w:val="32"/>
          <w:szCs w:val="32"/>
        </w:rPr>
        <w:t xml:space="preserve">等进行考核，现场记录，月底根据记录情况，结合人脸识别机考勤情况进行综合考核评分，一季度一通报。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每季度考核时按照考核实施细则逐项评分；年度考核在季（度）考核的基础上进行。获评分80分以上（含80分）、60分（含60分）、60分以下的个人依次为优秀、称职、基本称职、不称职等次；窗口依次为红旗、良好、一般、较差等次；在个人获称职的人员中、窗口获良好等次中原则上按全部窗口人员数和全部窗口数的比例从高分到低分评出优秀等次人员和年度红旗窗口以及其他年度性确定的荣誉称号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年中进入</w:t>
      </w:r>
      <w:r>
        <w:rPr>
          <w:rFonts w:hint="eastAsia" w:ascii="仿宋_GB2312" w:hAnsi="仿宋_GB2312" w:eastAsia="仿宋_GB2312" w:cs="仿宋_GB2312"/>
          <w:sz w:val="32"/>
          <w:szCs w:val="32"/>
          <w:lang w:val="en-US" w:eastAsia="zh-CN"/>
        </w:rPr>
        <w:t>大厅</w:t>
      </w:r>
      <w:r>
        <w:rPr>
          <w:rFonts w:hint="eastAsia" w:ascii="仿宋_GB2312" w:hAnsi="仿宋_GB2312" w:eastAsia="仿宋_GB2312" w:cs="仿宋_GB2312"/>
          <w:sz w:val="32"/>
          <w:szCs w:val="32"/>
        </w:rPr>
        <w:t>工作的窗口人员，时间在6个月以上的（含6个月），参加</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的年度考核；进</w:t>
      </w:r>
      <w:r>
        <w:rPr>
          <w:rFonts w:hint="eastAsia" w:ascii="仿宋_GB2312" w:hAnsi="仿宋_GB2312" w:eastAsia="仿宋_GB2312" w:cs="仿宋_GB2312"/>
          <w:sz w:val="32"/>
          <w:szCs w:val="32"/>
          <w:lang w:val="en-US" w:eastAsia="zh-CN"/>
        </w:rPr>
        <w:t>大厅</w:t>
      </w:r>
      <w:r>
        <w:rPr>
          <w:rFonts w:hint="eastAsia" w:ascii="仿宋_GB2312" w:hAnsi="仿宋_GB2312" w:eastAsia="仿宋_GB2312" w:cs="仿宋_GB2312"/>
          <w:sz w:val="32"/>
          <w:szCs w:val="32"/>
        </w:rPr>
        <w:t>时间少于6个月的窗口工作人员不参加</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的年度考核，但工作人员季度考核结果作为该同志原单位年度考评的重要依据之一。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窗口工作人员因故临时顶替的，顶替人员的考评分记给被顶替的窗口工作人员（被顶替的窗口工作人员和窗口单位须给临时顶替人员说明</w:t>
      </w:r>
      <w:r>
        <w:rPr>
          <w:rFonts w:hint="eastAsia" w:ascii="仿宋_GB2312" w:hAnsi="仿宋_GB2312" w:eastAsia="仿宋_GB2312" w:cs="仿宋_GB2312"/>
          <w:sz w:val="32"/>
          <w:szCs w:val="32"/>
          <w:lang w:val="en-US" w:eastAsia="zh-CN"/>
        </w:rPr>
        <w:t>大厅</w:t>
      </w:r>
      <w:r>
        <w:rPr>
          <w:rFonts w:hint="eastAsia" w:ascii="仿宋_GB2312" w:hAnsi="仿宋_GB2312" w:eastAsia="仿宋_GB2312" w:cs="仿宋_GB2312"/>
          <w:sz w:val="32"/>
          <w:szCs w:val="32"/>
        </w:rPr>
        <w:t>工作纪律、注意事项等）。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窗口工作人员因故中途缺勤5个工作日及以上（含临时顶替）的，当季度不得被评为“优秀”等次。公伤、婚假、产假人员按有关规定办理。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第十六条　考核小组的主要职责是：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（一）组织、指导、监督考核工作；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（二）审核考核等次意见；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（三）受理考核对象不服考核结果的申请并进行复核。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第十七条　考核的基本程序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（一）服务窗口季度考核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１、服务窗口考评每季度进行一次，季度末进行小结；</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组织考评，量化考评指标，实行民主测评，各窗口填报《窗口测评表》，提出考评意见；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３、</w:t>
      </w:r>
      <w:r>
        <w:rPr>
          <w:rFonts w:hint="eastAsia" w:ascii="仿宋_GB2312" w:hAnsi="仿宋_GB2312" w:eastAsia="仿宋_GB2312" w:cs="仿宋_GB2312"/>
          <w:sz w:val="32"/>
          <w:szCs w:val="32"/>
          <w:lang w:val="en-US" w:eastAsia="zh-CN"/>
        </w:rPr>
        <w:t>局环境部门</w:t>
      </w:r>
      <w:r>
        <w:rPr>
          <w:rFonts w:hint="eastAsia" w:ascii="仿宋_GB2312" w:hAnsi="仿宋_GB2312" w:eastAsia="仿宋_GB2312" w:cs="仿宋_GB2312"/>
          <w:sz w:val="32"/>
          <w:szCs w:val="32"/>
        </w:rPr>
        <w:t>进行测评汇总后，提交考核小组审核，评选出季度“红旗窗口”若干个，确定考评结果并予以公布，由</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授予流动“红旗窗口”光荣牌。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（二）服务窗口的年度考核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1、四个季度均被评为“红旗窗口”的，</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进行测评汇总，考核小组提出年度考评意见；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局党组</w:t>
      </w:r>
      <w:r>
        <w:rPr>
          <w:rFonts w:hint="eastAsia" w:ascii="仿宋_GB2312" w:hAnsi="仿宋_GB2312" w:eastAsia="仿宋_GB2312" w:cs="仿宋_GB2312"/>
          <w:sz w:val="32"/>
          <w:szCs w:val="32"/>
        </w:rPr>
        <w:t>专题会议研究确定年度考评意见，确定考评结果，评出年度“红旗窗口”若干个并予以通报表扬。</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(三)窗口工作人员月份考勤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每月初将上月识别机记录、值班室纸质记录汇总报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办公</w:t>
      </w:r>
      <w:r>
        <w:rPr>
          <w:rFonts w:hint="eastAsia" w:ascii="仿宋_GB2312" w:hAnsi="仿宋_GB2312" w:eastAsia="仿宋_GB2312" w:cs="仿宋_GB2312"/>
          <w:sz w:val="32"/>
          <w:szCs w:val="32"/>
          <w:lang w:val="en-US" w:eastAsia="zh-CN"/>
        </w:rPr>
        <w:t>室</w:t>
      </w:r>
      <w:r>
        <w:rPr>
          <w:rFonts w:hint="eastAsia" w:ascii="仿宋_GB2312" w:hAnsi="仿宋_GB2312" w:eastAsia="仿宋_GB2312" w:cs="仿宋_GB2312"/>
          <w:sz w:val="32"/>
          <w:szCs w:val="32"/>
        </w:rPr>
        <w:t>通过后，印发《考勤通报》。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（四）窗口工作人员季度考核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每季度的第一个星期，负责将上季度三个月的个人考勤结果及《季度考核表》考核结果汇总</w:t>
      </w:r>
      <w:r>
        <w:rPr>
          <w:rFonts w:hint="eastAsia" w:ascii="仿宋_GB2312" w:hAnsi="仿宋_GB2312" w:eastAsia="仿宋_GB2312" w:cs="仿宋_GB2312"/>
          <w:sz w:val="32"/>
          <w:szCs w:val="32"/>
          <w:lang w:val="en-US" w:eastAsia="zh-CN"/>
        </w:rPr>
        <w:t>评定</w:t>
      </w:r>
      <w:r>
        <w:rPr>
          <w:rFonts w:hint="eastAsia" w:ascii="仿宋_GB2312" w:hAnsi="仿宋_GB2312" w:eastAsia="仿宋_GB2312" w:cs="仿宋_GB2312"/>
          <w:sz w:val="32"/>
          <w:szCs w:val="32"/>
        </w:rPr>
        <w:t>后，拟评出季度“明星窗口”、“明星班组长”、“明星个人”各若干个，先报考核组初审，再报</w:t>
      </w:r>
      <w:r>
        <w:rPr>
          <w:rFonts w:hint="eastAsia" w:ascii="仿宋_GB2312" w:hAnsi="仿宋_GB2312" w:eastAsia="仿宋_GB2312" w:cs="仿宋_GB2312"/>
          <w:sz w:val="32"/>
          <w:szCs w:val="32"/>
          <w:lang w:val="en-US" w:eastAsia="zh-CN"/>
        </w:rPr>
        <w:t>局办公室</w:t>
      </w:r>
      <w:r>
        <w:rPr>
          <w:rFonts w:hint="eastAsia" w:ascii="仿宋_GB2312" w:hAnsi="仿宋_GB2312" w:eastAsia="仿宋_GB2312" w:cs="仿宋_GB2312"/>
          <w:sz w:val="32"/>
          <w:szCs w:val="32"/>
        </w:rPr>
        <w:t>通过，印发《考核通报》。工作人员的季度考核作为年度考核的重要依据之一。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（五）窗口工作人员的年度考核</w:t>
      </w:r>
    </w:p>
    <w:p>
      <w:pPr>
        <w:ind w:firstLine="640" w:firstLineChars="200"/>
        <w:rPr>
          <w:rFonts w:hint="eastAsia" w:ascii="仿宋_GB2312" w:hAnsi="新宋体" w:eastAsia="仿宋_GB2312" w:cs="宋体"/>
          <w:color w:val="000000"/>
          <w:spacing w:val="-20"/>
          <w:kern w:val="0"/>
          <w:sz w:val="32"/>
          <w:szCs w:val="32"/>
        </w:rPr>
      </w:pPr>
      <w:r>
        <w:rPr>
          <w:rFonts w:hint="eastAsia" w:ascii="仿宋_GB2312" w:hAnsi="仿宋_GB2312" w:eastAsia="仿宋_GB2312" w:cs="仿宋_GB2312"/>
          <w:sz w:val="32"/>
          <w:szCs w:val="32"/>
        </w:rPr>
        <w:t>1、个人作年度书面述职；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2、集中进行民主测评；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3、考核小组根据测评，结合平时、月份、季度考核情况，初定考核等次；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val="en-US" w:eastAsia="zh-CN"/>
        </w:rPr>
        <w:t>局长办公</w:t>
      </w:r>
      <w:r>
        <w:rPr>
          <w:rFonts w:hint="eastAsia" w:ascii="仿宋_GB2312" w:hAnsi="仿宋_GB2312" w:eastAsia="仿宋_GB2312" w:cs="仿宋_GB2312"/>
          <w:sz w:val="32"/>
          <w:szCs w:val="32"/>
        </w:rPr>
        <w:t>会议确定考核等次并公布，窗口单位认同，按有关规定报县</w:t>
      </w:r>
      <w:r>
        <w:rPr>
          <w:rFonts w:hint="eastAsia" w:ascii="仿宋_GB2312" w:hAnsi="仿宋_GB2312" w:eastAsia="仿宋_GB2312" w:cs="仿宋_GB2312"/>
          <w:sz w:val="32"/>
          <w:szCs w:val="32"/>
          <w:lang w:val="en-US" w:eastAsia="zh-CN"/>
        </w:rPr>
        <w:t>人社</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事业股</w:t>
      </w:r>
      <w:r>
        <w:rPr>
          <w:rFonts w:hint="eastAsia" w:ascii="仿宋_GB2312" w:hAnsi="仿宋_GB2312" w:eastAsia="仿宋_GB2312" w:cs="仿宋_GB2312"/>
          <w:sz w:val="32"/>
          <w:szCs w:val="32"/>
        </w:rPr>
        <w:t>）审定。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第十八条　窗口工作人员年度考核结果分为优秀、称职、基本称职、不称职四个等次（事业单位人员分为优秀、合格、基本合格、不合格四个等次）。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第十九条  窗口工作人员的优秀等次比例不超过15%。         </w:t>
      </w:r>
      <w:r>
        <w:rPr>
          <w:rFonts w:hint="eastAsia" w:ascii="仿宋_GB2312" w:hAnsi="新宋体" w:eastAsia="仿宋_GB2312" w:cs="宋体"/>
          <w:color w:val="000000"/>
          <w:spacing w:val="-20"/>
          <w:kern w:val="0"/>
          <w:sz w:val="32"/>
          <w:szCs w:val="32"/>
        </w:rPr>
        <w:t xml:space="preserve">                       </w:t>
      </w:r>
    </w:p>
    <w:p>
      <w:pPr>
        <w:ind w:firstLine="3855" w:firstLineChars="1200"/>
        <w:jc w:val="left"/>
        <w:rPr>
          <w:rFonts w:hint="eastAsia" w:ascii="仿宋_GB2312" w:hAnsi="仿宋_GB2312" w:eastAsia="仿宋_GB2312" w:cs="仿宋_GB2312"/>
          <w:sz w:val="32"/>
          <w:szCs w:val="32"/>
        </w:rPr>
      </w:pPr>
      <w:r>
        <w:rPr>
          <w:rFonts w:hint="eastAsia" w:ascii="黑体" w:hAnsi="新宋体" w:eastAsia="黑体"/>
          <w:b/>
          <w:color w:val="333333"/>
          <w:sz w:val="32"/>
          <w:szCs w:val="32"/>
        </w:rPr>
        <w:t>奖　惩</w:t>
      </w:r>
      <w:r>
        <w:rPr>
          <w:rFonts w:hint="eastAsia" w:ascii="黑体" w:hAnsi="新宋体" w:eastAsia="黑体"/>
          <w:b/>
          <w:color w:val="333333"/>
          <w:sz w:val="32"/>
          <w:szCs w:val="32"/>
        </w:rPr>
        <w:br w:type="textWrapping"/>
      </w:r>
      <w:r>
        <w:rPr>
          <w:rFonts w:hint="eastAsia" w:ascii="仿宋_GB2312" w:hAnsi="仿宋_GB2312" w:eastAsia="仿宋_GB2312" w:cs="仿宋_GB2312"/>
          <w:sz w:val="32"/>
          <w:szCs w:val="32"/>
        </w:rPr>
        <w:t xml:space="preserve">    第二十条　季度考核为“红旗窗口”和明星个人的，除通报表扬并上光荣榜外，按照县纪委的要求窗口单位还将对窗口人员的补助经费依据月份考勤，季度、年度考核结果挂钩发放。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第二十一条  </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设服务委屈奖。对服务过程中个人受委屈但能顾全大局、不计个人得失的工作人员，由</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股提议，考核小组审核确定后，年终给予通报表扬和奖励。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第二十二条  被县以上新闻媒体曝光或明察暗访受批评的窗口和个人，当季度不得被评为“红旗窗口”，年终不得参与评优评先。工作人员年度考核为“不称职”的，退回原单位。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第二十三条　本办法由县</w:t>
      </w:r>
      <w:r>
        <w:rPr>
          <w:rFonts w:hint="eastAsia" w:ascii="仿宋_GB2312" w:hAnsi="仿宋_GB2312" w:eastAsia="仿宋_GB2312" w:cs="仿宋_GB2312"/>
          <w:sz w:val="32"/>
          <w:szCs w:val="32"/>
          <w:lang w:val="en-US" w:eastAsia="zh-CN"/>
        </w:rPr>
        <w:t>政务服务和大数据管理局</w:t>
      </w:r>
      <w:r>
        <w:rPr>
          <w:rFonts w:hint="eastAsia" w:ascii="仿宋_GB2312" w:hAnsi="仿宋_GB2312" w:eastAsia="仿宋_GB2312" w:cs="仿宋_GB2312"/>
          <w:sz w:val="32"/>
          <w:szCs w:val="32"/>
        </w:rPr>
        <w:t>负责解释。本办法自下发之日起执行。</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《罗山县</w:t>
      </w:r>
      <w:r>
        <w:rPr>
          <w:rFonts w:hint="eastAsia" w:ascii="仿宋_GB2312" w:hAnsi="仿宋_GB2312" w:eastAsia="仿宋_GB2312" w:cs="仿宋_GB2312"/>
          <w:sz w:val="32"/>
          <w:szCs w:val="32"/>
          <w:lang w:val="en-US" w:eastAsia="zh-CN"/>
        </w:rPr>
        <w:t>政务服务和大数据管理局</w:t>
      </w:r>
      <w:r>
        <w:rPr>
          <w:rFonts w:hint="eastAsia" w:ascii="仿宋_GB2312" w:hAnsi="仿宋_GB2312" w:eastAsia="仿宋_GB2312" w:cs="仿宋_GB2312"/>
          <w:sz w:val="32"/>
          <w:szCs w:val="32"/>
        </w:rPr>
        <w:t>窗</w:t>
      </w:r>
      <w:r>
        <w:rPr>
          <w:rFonts w:hint="eastAsia" w:ascii="仿宋_GB2312" w:hAnsi="仿宋_GB2312" w:eastAsia="仿宋_GB2312" w:cs="仿宋_GB2312"/>
          <w:sz w:val="32"/>
          <w:szCs w:val="32"/>
          <w:lang w:val="en-US" w:eastAsia="zh-CN"/>
        </w:rPr>
        <w:t xml:space="preserve">口工作人员考核评分细则》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《罗山县</w:t>
      </w:r>
      <w:r>
        <w:rPr>
          <w:rFonts w:hint="eastAsia" w:ascii="仿宋_GB2312" w:hAnsi="仿宋_GB2312" w:eastAsia="仿宋_GB2312" w:cs="仿宋_GB2312"/>
          <w:sz w:val="32"/>
          <w:szCs w:val="32"/>
          <w:lang w:val="en-US" w:eastAsia="zh-CN"/>
        </w:rPr>
        <w:t>政务服务和大数据管理局窗口绩效</w:t>
      </w:r>
      <w:r>
        <w:rPr>
          <w:rFonts w:hint="eastAsia" w:ascii="仿宋_GB2312" w:hAnsi="仿宋_GB2312" w:eastAsia="仿宋_GB2312" w:cs="仿宋_GB2312"/>
          <w:sz w:val="32"/>
          <w:szCs w:val="32"/>
        </w:rPr>
        <w:t>考核</w:t>
      </w:r>
      <w:r>
        <w:rPr>
          <w:rFonts w:hint="eastAsia" w:ascii="仿宋_GB2312" w:hAnsi="仿宋_GB2312" w:eastAsia="仿宋_GB2312" w:cs="仿宋_GB2312"/>
          <w:sz w:val="32"/>
          <w:szCs w:val="32"/>
          <w:lang w:val="en-US" w:eastAsia="zh-CN"/>
        </w:rPr>
        <w:t>评分细则</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360" w:lineRule="auto"/>
        <w:ind w:firstLine="4320" w:firstLineChars="1350"/>
        <w:rPr>
          <w:rFonts w:hint="eastAsia" w:ascii="仿宋_GB2312" w:hAnsi="新宋体" w:eastAsia="仿宋_GB2312"/>
          <w:color w:val="333333"/>
          <w:sz w:val="32"/>
          <w:szCs w:val="32"/>
        </w:rPr>
      </w:pPr>
    </w:p>
    <w:p>
      <w:pPr>
        <w:rPr>
          <w:rFonts w:hint="eastAsia" w:ascii="仿宋_GB2312" w:eastAsia="仿宋_GB2312"/>
          <w:sz w:val="32"/>
          <w:szCs w:val="32"/>
        </w:rPr>
      </w:pPr>
    </w:p>
    <w:p>
      <w:pPr>
        <w:jc w:val="center"/>
        <w:outlineLvl w:val="9"/>
        <w:rPr>
          <w:rFonts w:hint="eastAsia" w:ascii="黑体" w:hAnsi="黑体" w:eastAsia="黑体" w:cs="黑体"/>
          <w:b/>
          <w:sz w:val="32"/>
          <w:szCs w:val="32"/>
        </w:rPr>
      </w:pPr>
      <w:bookmarkStart w:id="42" w:name="_Toc26402"/>
      <w:bookmarkStart w:id="43" w:name="_Toc48"/>
      <w:r>
        <w:rPr>
          <w:rFonts w:hint="eastAsia" w:ascii="黑体" w:hAnsi="黑体" w:eastAsia="黑体" w:cs="黑体"/>
          <w:b/>
          <w:sz w:val="32"/>
          <w:szCs w:val="32"/>
        </w:rPr>
        <w:t>窗口工作人员考核评分细则</w:t>
      </w:r>
      <w:bookmarkEnd w:id="42"/>
      <w:bookmarkEnd w:id="43"/>
    </w:p>
    <w:tbl>
      <w:tblPr>
        <w:tblStyle w:val="5"/>
        <w:tblpPr w:leftFromText="180" w:rightFromText="180" w:vertAnchor="text" w:horzAnchor="page" w:tblpX="1605" w:tblpY="301"/>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895"/>
        <w:gridCol w:w="3240"/>
        <w:gridCol w:w="323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94" w:type="dxa"/>
            <w:gridSpan w:val="2"/>
            <w:noWrap w:val="0"/>
            <w:vAlign w:val="center"/>
          </w:tcPr>
          <w:p>
            <w:pPr>
              <w:jc w:val="center"/>
              <w:rPr>
                <w:rFonts w:hint="eastAsia"/>
                <w:b/>
                <w:sz w:val="28"/>
                <w:szCs w:val="28"/>
              </w:rPr>
            </w:pPr>
            <w:r>
              <w:rPr>
                <w:rFonts w:hint="eastAsia"/>
                <w:b/>
                <w:sz w:val="28"/>
                <w:szCs w:val="28"/>
              </w:rPr>
              <w:t>考核内容</w:t>
            </w:r>
          </w:p>
        </w:tc>
        <w:tc>
          <w:tcPr>
            <w:tcW w:w="3240" w:type="dxa"/>
            <w:noWrap w:val="0"/>
            <w:vAlign w:val="center"/>
          </w:tcPr>
          <w:p>
            <w:pPr>
              <w:jc w:val="center"/>
              <w:rPr>
                <w:rFonts w:hint="eastAsia"/>
                <w:b/>
                <w:sz w:val="28"/>
                <w:szCs w:val="28"/>
              </w:rPr>
            </w:pPr>
            <w:r>
              <w:rPr>
                <w:rFonts w:hint="eastAsia"/>
                <w:b/>
                <w:sz w:val="28"/>
                <w:szCs w:val="28"/>
              </w:rPr>
              <w:t>考核要求</w:t>
            </w:r>
          </w:p>
        </w:tc>
        <w:tc>
          <w:tcPr>
            <w:tcW w:w="3232" w:type="dxa"/>
            <w:noWrap w:val="0"/>
            <w:vAlign w:val="center"/>
          </w:tcPr>
          <w:p>
            <w:pPr>
              <w:jc w:val="center"/>
              <w:rPr>
                <w:rFonts w:hint="eastAsia"/>
                <w:b/>
                <w:sz w:val="28"/>
                <w:szCs w:val="28"/>
              </w:rPr>
            </w:pPr>
            <w:r>
              <w:rPr>
                <w:rFonts w:hint="eastAsia"/>
                <w:b/>
                <w:sz w:val="28"/>
                <w:szCs w:val="28"/>
              </w:rPr>
              <w:t>增减分值</w:t>
            </w:r>
          </w:p>
        </w:tc>
        <w:tc>
          <w:tcPr>
            <w:tcW w:w="954" w:type="dxa"/>
            <w:noWrap w:val="0"/>
            <w:vAlign w:val="center"/>
          </w:tcPr>
          <w:p>
            <w:pPr>
              <w:jc w:val="center"/>
              <w:rPr>
                <w:rFonts w:hint="eastAsia"/>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99" w:type="dxa"/>
            <w:vMerge w:val="restart"/>
            <w:noWrap w:val="0"/>
            <w:vAlign w:val="center"/>
          </w:tcPr>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基本考核内容</w:t>
            </w: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jc w:val="center"/>
              <w:rPr>
                <w:rFonts w:hint="eastAsia"/>
                <w:b/>
                <w:sz w:val="28"/>
                <w:szCs w:val="28"/>
              </w:rPr>
            </w:pPr>
            <w:r>
              <w:rPr>
                <w:rFonts w:hint="eastAsia"/>
                <w:b/>
                <w:sz w:val="28"/>
                <w:szCs w:val="28"/>
              </w:rPr>
              <w:t>基本考核内容</w:t>
            </w:r>
          </w:p>
        </w:tc>
        <w:tc>
          <w:tcPr>
            <w:tcW w:w="895" w:type="dxa"/>
            <w:vMerge w:val="restart"/>
            <w:noWrap w:val="0"/>
            <w:vAlign w:val="center"/>
          </w:tcPr>
          <w:p>
            <w:pPr>
              <w:jc w:val="center"/>
              <w:rPr>
                <w:rFonts w:hint="eastAsia"/>
                <w:b/>
                <w:sz w:val="24"/>
              </w:rPr>
            </w:pPr>
            <w:r>
              <w:rPr>
                <w:rFonts w:hint="eastAsia"/>
                <w:b/>
                <w:sz w:val="24"/>
              </w:rPr>
              <w:t>工</w:t>
            </w:r>
          </w:p>
          <w:p>
            <w:pPr>
              <w:jc w:val="center"/>
              <w:rPr>
                <w:rFonts w:hint="eastAsia"/>
                <w:b/>
                <w:sz w:val="24"/>
              </w:rPr>
            </w:pPr>
            <w:r>
              <w:rPr>
                <w:rFonts w:hint="eastAsia"/>
                <w:b/>
                <w:sz w:val="24"/>
              </w:rPr>
              <w:t>作</w:t>
            </w:r>
          </w:p>
          <w:p>
            <w:pPr>
              <w:jc w:val="center"/>
              <w:rPr>
                <w:rFonts w:hint="eastAsia"/>
                <w:b/>
                <w:sz w:val="24"/>
              </w:rPr>
            </w:pPr>
            <w:r>
              <w:rPr>
                <w:rFonts w:hint="eastAsia"/>
                <w:b/>
                <w:sz w:val="24"/>
              </w:rPr>
              <w:t>纪</w:t>
            </w:r>
          </w:p>
          <w:p>
            <w:pPr>
              <w:jc w:val="center"/>
              <w:rPr>
                <w:rFonts w:hint="eastAsia"/>
                <w:b/>
                <w:sz w:val="24"/>
              </w:rPr>
            </w:pPr>
            <w:r>
              <w:rPr>
                <w:rFonts w:hint="eastAsia"/>
                <w:b/>
                <w:sz w:val="24"/>
              </w:rPr>
              <w:t>律</w:t>
            </w:r>
          </w:p>
          <w:p>
            <w:pPr>
              <w:jc w:val="center"/>
              <w:rPr>
                <w:rFonts w:hint="eastAsia"/>
                <w:b/>
                <w:sz w:val="24"/>
              </w:rPr>
            </w:pPr>
            <w:r>
              <w:rPr>
                <w:rFonts w:hint="eastAsia"/>
                <w:b/>
                <w:sz w:val="24"/>
              </w:rPr>
              <w:t>(20分)</w:t>
            </w:r>
          </w:p>
        </w:tc>
        <w:tc>
          <w:tcPr>
            <w:tcW w:w="3240" w:type="dxa"/>
            <w:noWrap w:val="0"/>
            <w:vAlign w:val="center"/>
          </w:tcPr>
          <w:p>
            <w:pPr>
              <w:rPr>
                <w:rFonts w:hint="eastAsia"/>
              </w:rPr>
            </w:pPr>
            <w:r>
              <w:rPr>
                <w:rFonts w:hint="eastAsia"/>
              </w:rPr>
              <w:t>文明用语、热情服务</w:t>
            </w:r>
          </w:p>
        </w:tc>
        <w:tc>
          <w:tcPr>
            <w:tcW w:w="3232" w:type="dxa"/>
            <w:noWrap w:val="0"/>
            <w:vAlign w:val="center"/>
          </w:tcPr>
          <w:p>
            <w:pPr>
              <w:rPr>
                <w:rFonts w:hint="eastAsia"/>
              </w:rPr>
            </w:pPr>
            <w:r>
              <w:rPr>
                <w:rFonts w:hint="eastAsia"/>
                <w:lang w:val="en-US" w:eastAsia="zh-CN"/>
              </w:rPr>
              <w:t>态度冷漠、</w:t>
            </w:r>
            <w:r>
              <w:rPr>
                <w:rFonts w:hint="eastAsia"/>
              </w:rPr>
              <w:t>有不文明言行（包括与服务对象争吵、谩骂、殴打），经查实每项视情况扣5-10分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rPr>
              <w:t>着装要整洁规范</w:t>
            </w:r>
            <w:r>
              <w:rPr>
                <w:rFonts w:hint="eastAsia"/>
                <w:lang w:eastAsia="zh-CN"/>
              </w:rPr>
              <w:t>、</w:t>
            </w:r>
            <w:r>
              <w:rPr>
                <w:rFonts w:hint="eastAsia"/>
                <w:lang w:val="en-US" w:eastAsia="zh-CN"/>
              </w:rPr>
              <w:t>佩戴胸牌</w:t>
            </w:r>
          </w:p>
        </w:tc>
        <w:tc>
          <w:tcPr>
            <w:tcW w:w="3232" w:type="dxa"/>
            <w:noWrap w:val="0"/>
            <w:vAlign w:val="center"/>
          </w:tcPr>
          <w:p>
            <w:pPr>
              <w:rPr>
                <w:rFonts w:hint="default" w:eastAsia="宋体"/>
                <w:lang w:val="en-US" w:eastAsia="zh-CN"/>
              </w:rPr>
            </w:pPr>
            <w:r>
              <w:rPr>
                <w:rFonts w:hint="eastAsia"/>
              </w:rPr>
              <w:t>工作人员在大厅内穿拖鞋、衣着不整齐的每例扣１分</w:t>
            </w:r>
            <w:r>
              <w:rPr>
                <w:rFonts w:hint="eastAsia"/>
                <w:lang w:eastAsia="zh-CN"/>
              </w:rPr>
              <w:t>，</w:t>
            </w:r>
            <w:r>
              <w:rPr>
                <w:rFonts w:hint="eastAsia"/>
                <w:lang w:val="en-US" w:eastAsia="zh-CN"/>
              </w:rPr>
              <w:t>连续两次未佩戴胸牌的扣1分。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rPr>
              <w:t>不服从中心管理，不配合中心的工作安排</w:t>
            </w:r>
          </w:p>
        </w:tc>
        <w:tc>
          <w:tcPr>
            <w:tcW w:w="3232" w:type="dxa"/>
            <w:noWrap w:val="0"/>
            <w:vAlign w:val="center"/>
          </w:tcPr>
          <w:p>
            <w:pPr>
              <w:rPr>
                <w:rFonts w:hint="eastAsia"/>
              </w:rPr>
            </w:pPr>
            <w:r>
              <w:rPr>
                <w:rFonts w:hint="eastAsia"/>
              </w:rPr>
              <w:t>没按要求做，每例视情况扣1-3分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上班时间聊天、打瞌睡、吃零食、带小孩、玩手机、玩游戏、网购和在办公区域内吸烟等从事与工作无关活动的</w:t>
            </w:r>
          </w:p>
        </w:tc>
        <w:tc>
          <w:tcPr>
            <w:tcW w:w="3232" w:type="dxa"/>
            <w:noWrap w:val="0"/>
            <w:vAlign w:val="center"/>
          </w:tcPr>
          <w:p>
            <w:pPr>
              <w:rPr>
                <w:rFonts w:hint="eastAsia"/>
              </w:rPr>
            </w:pPr>
            <w:r>
              <w:rPr>
                <w:rFonts w:hint="eastAsia"/>
              </w:rPr>
              <w:t>按</w:t>
            </w:r>
            <w:r>
              <w:rPr>
                <w:rFonts w:hint="eastAsia"/>
                <w:lang w:val="en-US" w:eastAsia="zh-CN"/>
              </w:rPr>
              <w:t>上级部门</w:t>
            </w:r>
            <w:r>
              <w:rPr>
                <w:rFonts w:hint="eastAsia"/>
              </w:rPr>
              <w:t>规定执行，</w:t>
            </w:r>
          </w:p>
          <w:p>
            <w:pPr>
              <w:rPr>
                <w:rFonts w:hint="eastAsia"/>
              </w:rPr>
            </w:pPr>
            <w:r>
              <w:rPr>
                <w:rFonts w:hint="eastAsia"/>
              </w:rPr>
              <w:t>每发现一次扣５分</w:t>
            </w:r>
          </w:p>
          <w:p>
            <w:pPr>
              <w:rPr>
                <w:rFonts w:hint="eastAsia"/>
              </w:rPr>
            </w:pP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rPr>
              <w:t>窗口工作人员违反“五禁止”、“十不准”规定</w:t>
            </w:r>
          </w:p>
        </w:tc>
        <w:tc>
          <w:tcPr>
            <w:tcW w:w="3232" w:type="dxa"/>
            <w:noWrap w:val="0"/>
            <w:vAlign w:val="center"/>
          </w:tcPr>
          <w:p>
            <w:pPr>
              <w:rPr>
                <w:rFonts w:hint="eastAsia"/>
              </w:rPr>
            </w:pPr>
            <w:r>
              <w:rPr>
                <w:rFonts w:hint="eastAsia"/>
              </w:rPr>
              <w:t>经查实每次扣５分，情况严重者退回单位</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rPr>
              <w:t>按时参加中心组织的学习</w:t>
            </w:r>
          </w:p>
        </w:tc>
        <w:tc>
          <w:tcPr>
            <w:tcW w:w="3232" w:type="dxa"/>
            <w:noWrap w:val="0"/>
            <w:vAlign w:val="center"/>
          </w:tcPr>
          <w:p>
            <w:pPr>
              <w:rPr>
                <w:rFonts w:hint="eastAsia"/>
              </w:rPr>
            </w:pPr>
            <w:r>
              <w:rPr>
                <w:rFonts w:hint="eastAsia"/>
              </w:rPr>
              <w:t>无故缺席的，每次扣3分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restart"/>
            <w:noWrap w:val="0"/>
            <w:vAlign w:val="center"/>
          </w:tcPr>
          <w:p>
            <w:pPr>
              <w:jc w:val="center"/>
              <w:rPr>
                <w:rFonts w:hint="eastAsia"/>
                <w:b/>
                <w:sz w:val="24"/>
                <w:lang w:val="en-US" w:eastAsia="zh-CN"/>
              </w:rPr>
            </w:pPr>
            <w:r>
              <w:rPr>
                <w:rFonts w:hint="eastAsia"/>
                <w:b/>
                <w:sz w:val="24"/>
                <w:lang w:val="en-US" w:eastAsia="zh-CN"/>
              </w:rPr>
              <w:t>服</w:t>
            </w:r>
          </w:p>
          <w:p>
            <w:pPr>
              <w:jc w:val="center"/>
              <w:rPr>
                <w:rFonts w:hint="eastAsia"/>
                <w:b/>
                <w:sz w:val="24"/>
                <w:lang w:val="en-US" w:eastAsia="zh-CN"/>
              </w:rPr>
            </w:pPr>
            <w:r>
              <w:rPr>
                <w:rFonts w:hint="eastAsia"/>
                <w:b/>
                <w:sz w:val="24"/>
                <w:lang w:val="en-US" w:eastAsia="zh-CN"/>
              </w:rPr>
              <w:t>务</w:t>
            </w:r>
          </w:p>
          <w:p>
            <w:pPr>
              <w:jc w:val="center"/>
              <w:rPr>
                <w:rFonts w:hint="eastAsia"/>
                <w:b/>
                <w:sz w:val="24"/>
                <w:lang w:val="en-US" w:eastAsia="zh-CN"/>
              </w:rPr>
            </w:pPr>
            <w:r>
              <w:rPr>
                <w:rFonts w:hint="eastAsia"/>
                <w:b/>
                <w:sz w:val="24"/>
                <w:lang w:val="en-US" w:eastAsia="zh-CN"/>
              </w:rPr>
              <w:t>规</w:t>
            </w:r>
          </w:p>
          <w:p>
            <w:pPr>
              <w:jc w:val="center"/>
              <w:rPr>
                <w:rFonts w:hint="default"/>
                <w:b/>
                <w:sz w:val="24"/>
                <w:lang w:val="en-US" w:eastAsia="zh-CN"/>
              </w:rPr>
            </w:pPr>
            <w:r>
              <w:rPr>
                <w:rFonts w:hint="eastAsia"/>
                <w:b/>
                <w:sz w:val="24"/>
                <w:lang w:val="en-US" w:eastAsia="zh-CN"/>
              </w:rPr>
              <w:t>范</w:t>
            </w:r>
          </w:p>
          <w:p>
            <w:pPr>
              <w:jc w:val="center"/>
              <w:rPr>
                <w:rFonts w:hint="eastAsia"/>
                <w:b/>
                <w:sz w:val="24"/>
              </w:rPr>
            </w:pPr>
            <w:r>
              <w:rPr>
                <w:rFonts w:hint="eastAsia"/>
                <w:b/>
                <w:sz w:val="24"/>
              </w:rPr>
              <w:t>(20分)</w:t>
            </w:r>
          </w:p>
        </w:tc>
        <w:tc>
          <w:tcPr>
            <w:tcW w:w="3240" w:type="dxa"/>
            <w:noWrap w:val="0"/>
            <w:vAlign w:val="center"/>
          </w:tcPr>
          <w:p>
            <w:pPr>
              <w:rPr>
                <w:rFonts w:hint="eastAsia"/>
              </w:rPr>
            </w:pPr>
            <w:r>
              <w:rPr>
                <w:rFonts w:hint="eastAsia"/>
              </w:rPr>
              <w:t>及时准确地解答服务对象的咨询</w:t>
            </w:r>
          </w:p>
        </w:tc>
        <w:tc>
          <w:tcPr>
            <w:tcW w:w="3232" w:type="dxa"/>
            <w:noWrap w:val="0"/>
            <w:vAlign w:val="center"/>
          </w:tcPr>
          <w:p>
            <w:pPr>
              <w:rPr>
                <w:rFonts w:hint="eastAsia"/>
              </w:rPr>
            </w:pPr>
            <w:r>
              <w:rPr>
                <w:rFonts w:hint="eastAsia"/>
              </w:rPr>
              <w:t>不按</w:t>
            </w:r>
            <w:r>
              <w:rPr>
                <w:rFonts w:hint="eastAsia"/>
                <w:lang w:val="en-US" w:eastAsia="zh-CN"/>
              </w:rPr>
              <w:t>首问负责制、</w:t>
            </w:r>
            <w:r>
              <w:rPr>
                <w:rFonts w:hint="eastAsia"/>
              </w:rPr>
              <w:t>一次性告知要求的，每次扣１分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rPr>
              <w:t>不能在承诺时限内按要求办结应独立完成的事项</w:t>
            </w:r>
          </w:p>
        </w:tc>
        <w:tc>
          <w:tcPr>
            <w:tcW w:w="3232" w:type="dxa"/>
            <w:noWrap w:val="0"/>
            <w:vAlign w:val="center"/>
          </w:tcPr>
          <w:p>
            <w:pPr>
              <w:rPr>
                <w:rFonts w:hint="eastAsia"/>
              </w:rPr>
            </w:pPr>
            <w:r>
              <w:rPr>
                <w:rFonts w:hint="eastAsia"/>
              </w:rPr>
              <w:t>每</w:t>
            </w:r>
            <w:r>
              <w:rPr>
                <w:rFonts w:hint="eastAsia"/>
                <w:lang w:val="en-US" w:eastAsia="zh-CN"/>
              </w:rPr>
              <w:t>件</w:t>
            </w:r>
            <w:r>
              <w:rPr>
                <w:rFonts w:hint="eastAsia"/>
              </w:rPr>
              <w:t>次视情况扣２分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rPr>
              <w:t>在承诺期内没有完成市县联办项目和县内相关部门的联办项目</w:t>
            </w:r>
          </w:p>
        </w:tc>
        <w:tc>
          <w:tcPr>
            <w:tcW w:w="3232" w:type="dxa"/>
            <w:noWrap w:val="0"/>
            <w:vAlign w:val="center"/>
          </w:tcPr>
          <w:p>
            <w:pPr>
              <w:rPr>
                <w:rFonts w:hint="eastAsia"/>
              </w:rPr>
            </w:pPr>
            <w:r>
              <w:rPr>
                <w:rFonts w:hint="eastAsia"/>
              </w:rPr>
              <w:t>每次扣５分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lang w:val="en-US" w:eastAsia="zh-CN"/>
              </w:rPr>
              <w:t>能用而不使用网上政务服务平台，或因</w:t>
            </w:r>
            <w:r>
              <w:rPr>
                <w:rFonts w:hint="eastAsia"/>
              </w:rPr>
              <w:t>业务生疏，</w:t>
            </w:r>
            <w:r>
              <w:rPr>
                <w:rFonts w:hint="eastAsia"/>
                <w:lang w:val="en-US" w:eastAsia="zh-CN"/>
              </w:rPr>
              <w:t>数据录入不规范，出现差错的</w:t>
            </w:r>
          </w:p>
        </w:tc>
        <w:tc>
          <w:tcPr>
            <w:tcW w:w="3232" w:type="dxa"/>
            <w:noWrap w:val="0"/>
            <w:vAlign w:val="center"/>
          </w:tcPr>
          <w:p>
            <w:pPr>
              <w:rPr>
                <w:rFonts w:hint="default" w:eastAsia="宋体"/>
                <w:lang w:val="en-US" w:eastAsia="zh-CN"/>
              </w:rPr>
            </w:pPr>
            <w:r>
              <w:rPr>
                <w:rFonts w:hint="eastAsia"/>
                <w:lang w:val="en-US" w:eastAsia="zh-CN"/>
              </w:rPr>
              <w:t>视情况酌情扣3-5分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前台综合受理、后台集成审批服务不到位的</w:t>
            </w:r>
          </w:p>
        </w:tc>
        <w:tc>
          <w:tcPr>
            <w:tcW w:w="3232" w:type="dxa"/>
            <w:noWrap w:val="0"/>
            <w:vAlign w:val="center"/>
          </w:tcPr>
          <w:p>
            <w:pPr>
              <w:rPr>
                <w:rFonts w:hint="eastAsia"/>
              </w:rPr>
            </w:pPr>
            <w:r>
              <w:rPr>
                <w:rFonts w:hint="eastAsia"/>
                <w:lang w:val="en-US" w:eastAsia="zh-CN"/>
              </w:rPr>
              <w:t>个人未尽责的酌情扣2-5分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99" w:type="dxa"/>
            <w:vMerge w:val="continue"/>
            <w:noWrap w:val="0"/>
            <w:vAlign w:val="center"/>
          </w:tcPr>
          <w:p>
            <w:pPr>
              <w:jc w:val="center"/>
              <w:rPr>
                <w:rFonts w:hint="eastAsia"/>
              </w:rPr>
            </w:pPr>
          </w:p>
        </w:tc>
        <w:tc>
          <w:tcPr>
            <w:tcW w:w="895" w:type="dxa"/>
            <w:vMerge w:val="restart"/>
            <w:noWrap w:val="0"/>
            <w:vAlign w:val="center"/>
          </w:tcPr>
          <w:p>
            <w:pPr>
              <w:jc w:val="center"/>
              <w:rPr>
                <w:rFonts w:hint="eastAsia"/>
                <w:b/>
                <w:sz w:val="24"/>
              </w:rPr>
            </w:pPr>
            <w:r>
              <w:rPr>
                <w:rFonts w:hint="eastAsia"/>
                <w:b/>
                <w:sz w:val="24"/>
              </w:rPr>
              <w:t>出</w:t>
            </w:r>
          </w:p>
          <w:p>
            <w:pPr>
              <w:jc w:val="center"/>
              <w:rPr>
                <w:rFonts w:hint="eastAsia"/>
                <w:b/>
                <w:sz w:val="24"/>
              </w:rPr>
            </w:pPr>
            <w:r>
              <w:rPr>
                <w:rFonts w:hint="eastAsia"/>
                <w:b/>
                <w:sz w:val="24"/>
              </w:rPr>
              <w:t>勤</w:t>
            </w:r>
          </w:p>
          <w:p>
            <w:pPr>
              <w:jc w:val="center"/>
              <w:rPr>
                <w:rFonts w:hint="eastAsia"/>
                <w:b/>
                <w:sz w:val="24"/>
              </w:rPr>
            </w:pPr>
            <w:r>
              <w:rPr>
                <w:rFonts w:hint="eastAsia"/>
                <w:b/>
                <w:sz w:val="24"/>
              </w:rPr>
              <w:t>值</w:t>
            </w:r>
          </w:p>
          <w:p>
            <w:pPr>
              <w:jc w:val="center"/>
              <w:rPr>
                <w:rFonts w:hint="eastAsia"/>
                <w:b/>
                <w:sz w:val="24"/>
              </w:rPr>
            </w:pPr>
            <w:r>
              <w:rPr>
                <w:rFonts w:hint="eastAsia"/>
                <w:b/>
                <w:sz w:val="24"/>
              </w:rPr>
              <w:t>勤</w:t>
            </w:r>
          </w:p>
          <w:p>
            <w:pPr>
              <w:jc w:val="center"/>
              <w:rPr>
                <w:rFonts w:hint="eastAsia"/>
                <w:b/>
                <w:sz w:val="24"/>
              </w:rPr>
            </w:pPr>
            <w:r>
              <w:rPr>
                <w:rFonts w:hint="eastAsia"/>
                <w:b/>
                <w:sz w:val="24"/>
              </w:rPr>
              <w:t>(</w:t>
            </w:r>
            <w:r>
              <w:rPr>
                <w:rFonts w:hint="eastAsia"/>
                <w:b/>
                <w:sz w:val="24"/>
                <w:lang w:val="en-US" w:eastAsia="zh-CN"/>
              </w:rPr>
              <w:t>25</w:t>
            </w:r>
            <w:r>
              <w:rPr>
                <w:rFonts w:hint="eastAsia"/>
                <w:b/>
                <w:sz w:val="24"/>
              </w:rPr>
              <w:t>分)</w:t>
            </w:r>
          </w:p>
        </w:tc>
        <w:tc>
          <w:tcPr>
            <w:tcW w:w="3240" w:type="dxa"/>
            <w:noWrap w:val="0"/>
            <w:vAlign w:val="center"/>
          </w:tcPr>
          <w:p>
            <w:pPr>
              <w:rPr>
                <w:rFonts w:hint="default" w:eastAsia="宋体"/>
                <w:lang w:val="en-US" w:eastAsia="zh-CN"/>
              </w:rPr>
            </w:pPr>
            <w:r>
              <w:rPr>
                <w:rFonts w:hint="eastAsia"/>
              </w:rPr>
              <w:t>迟到</w:t>
            </w:r>
            <w:r>
              <w:rPr>
                <w:rFonts w:hint="eastAsia"/>
                <w:lang w:eastAsia="zh-CN"/>
              </w:rPr>
              <w:t>、</w:t>
            </w:r>
            <w:r>
              <w:rPr>
                <w:rFonts w:hint="eastAsia"/>
              </w:rPr>
              <w:t>早退、离岗</w:t>
            </w:r>
            <w:r>
              <w:rPr>
                <w:rFonts w:hint="eastAsia"/>
                <w:lang w:eastAsia="zh-CN"/>
              </w:rPr>
              <w:t>、</w:t>
            </w:r>
            <w:r>
              <w:rPr>
                <w:rFonts w:hint="eastAsia"/>
                <w:lang w:val="en-US" w:eastAsia="zh-CN"/>
              </w:rPr>
              <w:t>串岗的</w:t>
            </w:r>
          </w:p>
        </w:tc>
        <w:tc>
          <w:tcPr>
            <w:tcW w:w="3232" w:type="dxa"/>
            <w:noWrap w:val="0"/>
            <w:vAlign w:val="center"/>
          </w:tcPr>
          <w:p>
            <w:pPr>
              <w:rPr>
                <w:rFonts w:hint="eastAsia"/>
              </w:rPr>
            </w:pPr>
            <w:r>
              <w:rPr>
                <w:rFonts w:hint="eastAsia"/>
              </w:rPr>
              <w:t>每次扣３分，旷工每天扣10分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未按时录入考勤，且事后未说明情况的视同旷工（因特殊原因未打卡的由相关证明不扣分）</w:t>
            </w:r>
          </w:p>
        </w:tc>
        <w:tc>
          <w:tcPr>
            <w:tcW w:w="3232" w:type="dxa"/>
            <w:noWrap w:val="0"/>
            <w:vAlign w:val="center"/>
          </w:tcPr>
          <w:p>
            <w:pPr>
              <w:rPr>
                <w:rFonts w:hint="default" w:eastAsia="宋体"/>
                <w:lang w:val="en-US" w:eastAsia="zh-CN"/>
              </w:rPr>
            </w:pPr>
            <w:r>
              <w:rPr>
                <w:rFonts w:hint="eastAsia"/>
                <w:lang w:val="en-US" w:eastAsia="zh-CN"/>
              </w:rPr>
              <w:t>每人每次扣10分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rPr>
              <w:t>按中心的相关规定请假、销假；中途请假每季度不超过6次；</w:t>
            </w:r>
          </w:p>
          <w:p>
            <w:pPr>
              <w:rPr>
                <w:rFonts w:hint="default" w:eastAsia="宋体"/>
                <w:lang w:val="en-US" w:eastAsia="zh-CN"/>
              </w:rPr>
            </w:pPr>
            <w:r>
              <w:rPr>
                <w:rFonts w:hint="eastAsia"/>
                <w:lang w:val="en-US" w:eastAsia="zh-CN"/>
              </w:rPr>
              <w:t>每次请假超过2小时</w:t>
            </w:r>
          </w:p>
        </w:tc>
        <w:tc>
          <w:tcPr>
            <w:tcW w:w="3232" w:type="dxa"/>
            <w:noWrap w:val="0"/>
            <w:vAlign w:val="center"/>
          </w:tcPr>
          <w:p>
            <w:pPr>
              <w:rPr>
                <w:rFonts w:hint="eastAsia"/>
              </w:rPr>
            </w:pPr>
            <w:r>
              <w:rPr>
                <w:rFonts w:hint="eastAsia"/>
              </w:rPr>
              <w:t>请私假每天扣１分，请病假每天扣0.5分；中途请假每季度超过6次，每超过一次扣0.5分；中途请假超过２小时的，每超过１次扣0.5分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rPr>
              <w:t>年休假单位领导先签字，再报</w:t>
            </w:r>
            <w:r>
              <w:rPr>
                <w:rFonts w:hint="eastAsia"/>
                <w:lang w:val="en-US" w:eastAsia="zh-CN"/>
              </w:rPr>
              <w:t>局</w:t>
            </w:r>
            <w:r>
              <w:rPr>
                <w:rFonts w:hint="eastAsia"/>
              </w:rPr>
              <w:t>领导签字</w:t>
            </w:r>
          </w:p>
        </w:tc>
        <w:tc>
          <w:tcPr>
            <w:tcW w:w="3232" w:type="dxa"/>
            <w:noWrap w:val="0"/>
            <w:vAlign w:val="center"/>
          </w:tcPr>
          <w:p>
            <w:pPr>
              <w:rPr>
                <w:rFonts w:hint="eastAsia"/>
              </w:rPr>
            </w:pPr>
            <w:r>
              <w:rPr>
                <w:rFonts w:hint="eastAsia"/>
              </w:rPr>
              <w:t>中心没签字一律按旷工处理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rPr>
              <w:t>非</w:t>
            </w:r>
            <w:r>
              <w:rPr>
                <w:rFonts w:hint="eastAsia"/>
                <w:lang w:val="en-US" w:eastAsia="zh-CN"/>
              </w:rPr>
              <w:t>大厅</w:t>
            </w:r>
            <w:r>
              <w:rPr>
                <w:rFonts w:hint="eastAsia"/>
              </w:rPr>
              <w:t>工作人员（因业务需要，经</w:t>
            </w:r>
            <w:r>
              <w:rPr>
                <w:rFonts w:hint="eastAsia"/>
                <w:lang w:val="en-US" w:eastAsia="zh-CN"/>
              </w:rPr>
              <w:t>大厅</w:t>
            </w:r>
            <w:r>
              <w:rPr>
                <w:rFonts w:hint="eastAsia"/>
              </w:rPr>
              <w:t>同意的除外）进入服务台内</w:t>
            </w:r>
          </w:p>
        </w:tc>
        <w:tc>
          <w:tcPr>
            <w:tcW w:w="3232" w:type="dxa"/>
            <w:noWrap w:val="0"/>
            <w:vAlign w:val="center"/>
          </w:tcPr>
          <w:p>
            <w:pPr>
              <w:rPr>
                <w:rFonts w:hint="eastAsia"/>
              </w:rPr>
            </w:pPr>
            <w:r>
              <w:rPr>
                <w:rFonts w:hint="eastAsia"/>
              </w:rPr>
              <w:t>同意者每次扣１分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99" w:type="dxa"/>
            <w:vMerge w:val="continue"/>
            <w:noWrap w:val="0"/>
            <w:vAlign w:val="center"/>
          </w:tcPr>
          <w:p>
            <w:pPr>
              <w:jc w:val="center"/>
              <w:rPr>
                <w:rFonts w:hint="eastAsia"/>
              </w:rPr>
            </w:pPr>
          </w:p>
        </w:tc>
        <w:tc>
          <w:tcPr>
            <w:tcW w:w="895" w:type="dxa"/>
            <w:vMerge w:val="restart"/>
            <w:noWrap w:val="0"/>
            <w:vAlign w:val="center"/>
          </w:tcPr>
          <w:p>
            <w:pPr>
              <w:jc w:val="center"/>
              <w:rPr>
                <w:rFonts w:hint="eastAsia"/>
                <w:b/>
                <w:sz w:val="24"/>
                <w:lang w:val="en-US" w:eastAsia="zh-CN"/>
              </w:rPr>
            </w:pPr>
            <w:r>
              <w:rPr>
                <w:rFonts w:hint="eastAsia"/>
                <w:b/>
                <w:sz w:val="24"/>
                <w:lang w:val="en-US" w:eastAsia="zh-CN"/>
              </w:rPr>
              <w:t>政</w:t>
            </w:r>
          </w:p>
          <w:p>
            <w:pPr>
              <w:jc w:val="center"/>
              <w:rPr>
                <w:rFonts w:hint="eastAsia"/>
                <w:b/>
                <w:sz w:val="24"/>
                <w:lang w:val="en-US" w:eastAsia="zh-CN"/>
              </w:rPr>
            </w:pPr>
            <w:r>
              <w:rPr>
                <w:rFonts w:hint="eastAsia"/>
                <w:b/>
                <w:sz w:val="24"/>
                <w:lang w:val="en-US" w:eastAsia="zh-CN"/>
              </w:rPr>
              <w:t>务</w:t>
            </w:r>
          </w:p>
          <w:p>
            <w:pPr>
              <w:jc w:val="center"/>
              <w:rPr>
                <w:rFonts w:hint="eastAsia"/>
                <w:b/>
                <w:sz w:val="24"/>
                <w:lang w:val="en-US" w:eastAsia="zh-CN"/>
              </w:rPr>
            </w:pPr>
            <w:r>
              <w:rPr>
                <w:rFonts w:hint="eastAsia"/>
                <w:b/>
                <w:sz w:val="24"/>
                <w:lang w:val="en-US" w:eastAsia="zh-CN"/>
              </w:rPr>
              <w:t>服</w:t>
            </w:r>
          </w:p>
          <w:p>
            <w:pPr>
              <w:jc w:val="center"/>
              <w:rPr>
                <w:rFonts w:hint="default" w:eastAsia="宋体"/>
                <w:b/>
                <w:sz w:val="24"/>
                <w:lang w:val="en-US" w:eastAsia="zh-CN"/>
              </w:rPr>
            </w:pPr>
            <w:r>
              <w:rPr>
                <w:rFonts w:hint="eastAsia"/>
                <w:b/>
                <w:sz w:val="24"/>
                <w:lang w:val="en-US" w:eastAsia="zh-CN"/>
              </w:rPr>
              <w:t>务</w:t>
            </w:r>
          </w:p>
          <w:p>
            <w:pPr>
              <w:jc w:val="center"/>
              <w:rPr>
                <w:rFonts w:hint="eastAsia"/>
                <w:b/>
                <w:sz w:val="24"/>
              </w:rPr>
            </w:pPr>
            <w:r>
              <w:rPr>
                <w:rFonts w:hint="eastAsia"/>
                <w:b/>
                <w:sz w:val="24"/>
              </w:rPr>
              <w:t>(20分)</w:t>
            </w:r>
          </w:p>
        </w:tc>
        <w:tc>
          <w:tcPr>
            <w:tcW w:w="3240" w:type="dxa"/>
            <w:noWrap w:val="0"/>
            <w:vAlign w:val="center"/>
          </w:tcPr>
          <w:p>
            <w:pPr>
              <w:rPr>
                <w:rFonts w:hint="eastAsia"/>
              </w:rPr>
            </w:pPr>
            <w:r>
              <w:rPr>
                <w:rFonts w:hint="eastAsia"/>
              </w:rPr>
              <w:t>服务对象投诉，经查实确为窗口或工作人员责任的</w:t>
            </w:r>
          </w:p>
        </w:tc>
        <w:tc>
          <w:tcPr>
            <w:tcW w:w="3232" w:type="dxa"/>
            <w:noWrap w:val="0"/>
            <w:vAlign w:val="center"/>
          </w:tcPr>
          <w:p>
            <w:pPr>
              <w:rPr>
                <w:rFonts w:hint="eastAsia"/>
              </w:rPr>
            </w:pPr>
            <w:r>
              <w:rPr>
                <w:rFonts w:hint="eastAsia"/>
              </w:rPr>
              <w:t>每次扣５分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被市级以上纪检部门或作风监督明察暗访通报，或媒体曝光的，扣100分，被县纪检监察部门或作风监督明察暗访通报，或媒体曝光的扣50分</w:t>
            </w:r>
          </w:p>
        </w:tc>
        <w:tc>
          <w:tcPr>
            <w:tcW w:w="3232" w:type="dxa"/>
            <w:noWrap w:val="0"/>
            <w:vAlign w:val="center"/>
          </w:tcPr>
          <w:p>
            <w:pPr>
              <w:rPr>
                <w:rFonts w:hint="eastAsia"/>
              </w:rPr>
            </w:pP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lang w:val="en-US" w:eastAsia="zh-CN"/>
              </w:rPr>
              <w:t>窗口联办责任落实不到位，沟通协调不力，发生推诿扯皮从而影响联办时效的</w:t>
            </w:r>
          </w:p>
        </w:tc>
        <w:tc>
          <w:tcPr>
            <w:tcW w:w="3232" w:type="dxa"/>
            <w:noWrap w:val="0"/>
            <w:vAlign w:val="center"/>
          </w:tcPr>
          <w:p>
            <w:pPr>
              <w:rPr>
                <w:rFonts w:hint="eastAsia"/>
              </w:rPr>
            </w:pPr>
            <w:r>
              <w:rPr>
                <w:rFonts w:hint="eastAsia"/>
                <w:lang w:val="en-US" w:eastAsia="zh-CN"/>
              </w:rPr>
              <w:t>视情况酌情扣2-5分，造成不良影响的扣10分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rPr>
              <w:t>办件</w:t>
            </w:r>
            <w:r>
              <w:rPr>
                <w:rFonts w:hint="eastAsia"/>
                <w:lang w:val="en-US" w:eastAsia="zh-CN"/>
              </w:rPr>
              <w:t>按时办结率低，“好差评”出现“不满意”，事项办理出现红黄牌</w:t>
            </w:r>
          </w:p>
        </w:tc>
        <w:tc>
          <w:tcPr>
            <w:tcW w:w="3232" w:type="dxa"/>
            <w:noWrap w:val="0"/>
            <w:vAlign w:val="center"/>
          </w:tcPr>
          <w:p>
            <w:pPr>
              <w:rPr>
                <w:rFonts w:hint="default" w:eastAsia="宋体"/>
                <w:lang w:val="en-US" w:eastAsia="zh-CN"/>
              </w:rPr>
            </w:pPr>
            <w:r>
              <w:rPr>
                <w:rFonts w:hint="eastAsia"/>
              </w:rPr>
              <w:t>每</w:t>
            </w:r>
            <w:r>
              <w:rPr>
                <w:rFonts w:hint="eastAsia"/>
                <w:lang w:val="en-US" w:eastAsia="zh-CN"/>
              </w:rPr>
              <w:t>人次</w:t>
            </w:r>
            <w:r>
              <w:rPr>
                <w:rFonts w:hint="eastAsia"/>
              </w:rPr>
              <w:t>扣</w:t>
            </w:r>
            <w:r>
              <w:rPr>
                <w:rFonts w:hint="eastAsia"/>
                <w:lang w:val="en-US" w:eastAsia="zh-CN"/>
              </w:rPr>
              <w:t>3</w:t>
            </w:r>
            <w:r>
              <w:rPr>
                <w:rFonts w:hint="eastAsia"/>
              </w:rPr>
              <w:t>分</w:t>
            </w:r>
            <w:r>
              <w:rPr>
                <w:rFonts w:hint="eastAsia"/>
                <w:lang w:eastAsia="zh-CN"/>
              </w:rPr>
              <w:t>，</w:t>
            </w:r>
            <w:r>
              <w:rPr>
                <w:rFonts w:hint="eastAsia"/>
                <w:lang w:val="en-US" w:eastAsia="zh-CN"/>
              </w:rPr>
              <w:t>出现一次红黄牌分别扣除首席代表和操作人员的考核分100分、50分，取消评先评优资格并向所在单位通报。</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restart"/>
            <w:noWrap w:val="0"/>
            <w:vAlign w:val="center"/>
          </w:tcPr>
          <w:p>
            <w:pPr>
              <w:tabs>
                <w:tab w:val="left" w:pos="238"/>
              </w:tabs>
              <w:ind w:left="241" w:hanging="241" w:hangingChars="100"/>
              <w:jc w:val="left"/>
              <w:rPr>
                <w:rFonts w:hint="eastAsia"/>
                <w:b/>
                <w:sz w:val="24"/>
                <w:lang w:eastAsia="zh-CN"/>
              </w:rPr>
            </w:pPr>
            <w:r>
              <w:rPr>
                <w:rFonts w:hint="eastAsia"/>
                <w:b/>
                <w:sz w:val="24"/>
                <w:lang w:eastAsia="zh-CN"/>
              </w:rPr>
              <w:tab/>
            </w:r>
          </w:p>
          <w:p>
            <w:pPr>
              <w:tabs>
                <w:tab w:val="left" w:pos="238"/>
              </w:tabs>
              <w:ind w:left="239" w:leftChars="114" w:firstLine="0" w:firstLineChars="0"/>
              <w:jc w:val="left"/>
              <w:rPr>
                <w:rFonts w:hint="eastAsia"/>
                <w:b/>
                <w:sz w:val="24"/>
                <w:lang w:val="en-US" w:eastAsia="zh-CN"/>
              </w:rPr>
            </w:pPr>
            <w:r>
              <w:rPr>
                <w:rFonts w:hint="eastAsia"/>
                <w:b/>
                <w:sz w:val="24"/>
                <w:lang w:val="en-US" w:eastAsia="zh-CN"/>
              </w:rPr>
              <w:t>文</w:t>
            </w:r>
          </w:p>
          <w:p>
            <w:pPr>
              <w:tabs>
                <w:tab w:val="left" w:pos="238"/>
              </w:tabs>
              <w:ind w:left="239" w:leftChars="114" w:firstLine="0" w:firstLineChars="0"/>
              <w:jc w:val="left"/>
              <w:rPr>
                <w:rFonts w:hint="eastAsia"/>
                <w:b/>
                <w:sz w:val="24"/>
                <w:lang w:val="en-US" w:eastAsia="zh-CN"/>
              </w:rPr>
            </w:pPr>
            <w:r>
              <w:rPr>
                <w:rFonts w:hint="eastAsia"/>
                <w:b/>
                <w:sz w:val="24"/>
                <w:lang w:val="en-US" w:eastAsia="zh-CN"/>
              </w:rPr>
              <w:t>明</w:t>
            </w:r>
          </w:p>
          <w:p>
            <w:pPr>
              <w:tabs>
                <w:tab w:val="left" w:pos="238"/>
              </w:tabs>
              <w:ind w:firstLine="241" w:firstLineChars="100"/>
              <w:jc w:val="left"/>
              <w:rPr>
                <w:rFonts w:hint="eastAsia"/>
                <w:b/>
                <w:sz w:val="24"/>
                <w:lang w:val="en-US" w:eastAsia="zh-CN"/>
              </w:rPr>
            </w:pPr>
            <w:r>
              <w:rPr>
                <w:rFonts w:hint="eastAsia"/>
                <w:b/>
                <w:sz w:val="24"/>
                <w:lang w:val="en-US" w:eastAsia="zh-CN"/>
              </w:rPr>
              <w:t>创</w:t>
            </w:r>
          </w:p>
          <w:p>
            <w:pPr>
              <w:jc w:val="center"/>
              <w:rPr>
                <w:rFonts w:hint="default" w:eastAsia="宋体"/>
                <w:b/>
                <w:sz w:val="24"/>
                <w:lang w:val="en-US" w:eastAsia="zh-CN"/>
              </w:rPr>
            </w:pPr>
            <w:r>
              <w:rPr>
                <w:rFonts w:hint="eastAsia"/>
                <w:b/>
                <w:sz w:val="24"/>
                <w:lang w:val="en-US" w:eastAsia="zh-CN"/>
              </w:rPr>
              <w:t>建</w:t>
            </w:r>
          </w:p>
          <w:p>
            <w:pPr>
              <w:tabs>
                <w:tab w:val="left" w:pos="238"/>
              </w:tabs>
              <w:jc w:val="left"/>
              <w:rPr>
                <w:rFonts w:hint="default"/>
                <w:b/>
                <w:sz w:val="24"/>
                <w:lang w:val="en-US" w:eastAsia="zh-CN"/>
              </w:rPr>
            </w:pPr>
            <w:r>
              <w:rPr>
                <w:rFonts w:hint="eastAsia"/>
                <w:b/>
                <w:sz w:val="24"/>
              </w:rPr>
              <w:t>(</w:t>
            </w:r>
            <w:r>
              <w:rPr>
                <w:rFonts w:hint="eastAsia"/>
                <w:b/>
                <w:sz w:val="24"/>
                <w:lang w:val="en-US" w:eastAsia="zh-CN"/>
              </w:rPr>
              <w:t>15</w:t>
            </w:r>
            <w:r>
              <w:rPr>
                <w:rFonts w:hint="eastAsia"/>
                <w:b/>
                <w:sz w:val="24"/>
              </w:rPr>
              <w:t>分)</w:t>
            </w:r>
          </w:p>
        </w:tc>
        <w:tc>
          <w:tcPr>
            <w:tcW w:w="3240" w:type="dxa"/>
            <w:noWrap w:val="0"/>
            <w:vAlign w:val="center"/>
          </w:tcPr>
          <w:p>
            <w:pPr>
              <w:rPr>
                <w:rFonts w:hint="eastAsia"/>
              </w:rPr>
            </w:pPr>
            <w:r>
              <w:rPr>
                <w:rFonts w:hint="eastAsia"/>
                <w:lang w:val="en-US" w:eastAsia="zh-CN"/>
              </w:rPr>
              <w:t>办公桌面资料、办公用品摆放整齐、有序</w:t>
            </w:r>
          </w:p>
        </w:tc>
        <w:tc>
          <w:tcPr>
            <w:tcW w:w="3232" w:type="dxa"/>
            <w:noWrap w:val="0"/>
            <w:vAlign w:val="center"/>
          </w:tcPr>
          <w:p>
            <w:pPr>
              <w:rPr>
                <w:rFonts w:hint="eastAsia"/>
              </w:rPr>
            </w:pPr>
            <w:r>
              <w:rPr>
                <w:rFonts w:hint="eastAsia"/>
                <w:lang w:val="en-US" w:eastAsia="zh-CN"/>
              </w:rPr>
              <w:t>不按要求摆放的，每发现一次扣0.5分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lang w:val="en-US" w:eastAsia="zh-CN"/>
              </w:rPr>
              <w:t>环境干净、整洁，禁止在办公区域随地吐痰、乱丢纸屑、乱倒茶渣等</w:t>
            </w:r>
          </w:p>
        </w:tc>
        <w:tc>
          <w:tcPr>
            <w:tcW w:w="3232" w:type="dxa"/>
            <w:noWrap w:val="0"/>
            <w:vAlign w:val="center"/>
          </w:tcPr>
          <w:p>
            <w:pPr>
              <w:rPr>
                <w:rFonts w:hint="eastAsia"/>
              </w:rPr>
            </w:pPr>
            <w:r>
              <w:rPr>
                <w:rFonts w:hint="eastAsia"/>
                <w:lang w:val="en-US" w:eastAsia="zh-CN"/>
              </w:rPr>
              <w:t>每发现一次扣0.5分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lang w:val="en-US" w:eastAsia="zh-CN"/>
              </w:rPr>
            </w:pPr>
            <w:r>
              <w:rPr>
                <w:rFonts w:hint="eastAsia"/>
                <w:lang w:val="en-US" w:eastAsia="zh-CN"/>
              </w:rPr>
              <w:t>在窗口使用取暖器、热得快等与工作无关的电器设备</w:t>
            </w:r>
          </w:p>
        </w:tc>
        <w:tc>
          <w:tcPr>
            <w:tcW w:w="3232" w:type="dxa"/>
            <w:noWrap w:val="0"/>
            <w:vAlign w:val="center"/>
          </w:tcPr>
          <w:p>
            <w:pPr>
              <w:rPr>
                <w:rFonts w:hint="default"/>
                <w:lang w:val="en-US" w:eastAsia="zh-CN"/>
              </w:rPr>
            </w:pPr>
            <w:r>
              <w:rPr>
                <w:rFonts w:hint="eastAsia"/>
                <w:lang w:val="en-US" w:eastAsia="zh-CN"/>
              </w:rPr>
              <w:t>每人次扣2分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积极参加大厅组织的各类志愿服务活动</w:t>
            </w:r>
          </w:p>
        </w:tc>
        <w:tc>
          <w:tcPr>
            <w:tcW w:w="3232" w:type="dxa"/>
            <w:noWrap w:val="0"/>
            <w:vAlign w:val="center"/>
          </w:tcPr>
          <w:p>
            <w:pPr>
              <w:rPr>
                <w:rFonts w:hint="default" w:eastAsia="宋体"/>
                <w:lang w:val="en-US" w:eastAsia="zh-CN"/>
              </w:rPr>
            </w:pPr>
            <w:r>
              <w:rPr>
                <w:rFonts w:hint="eastAsia"/>
                <w:lang w:val="en-US" w:eastAsia="zh-CN"/>
              </w:rPr>
              <w:t>不服从安排的酌情扣1-5分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99" w:type="dxa"/>
            <w:vMerge w:val="continue"/>
            <w:noWrap w:val="0"/>
            <w:vAlign w:val="center"/>
          </w:tcPr>
          <w:p>
            <w:pPr>
              <w:jc w:val="center"/>
              <w:rPr>
                <w:rFonts w:hint="eastAsia"/>
              </w:rPr>
            </w:pPr>
          </w:p>
        </w:tc>
        <w:tc>
          <w:tcPr>
            <w:tcW w:w="895" w:type="dxa"/>
            <w:vMerge w:val="restart"/>
            <w:noWrap w:val="0"/>
            <w:vAlign w:val="center"/>
          </w:tcPr>
          <w:p>
            <w:pPr>
              <w:jc w:val="center"/>
              <w:rPr>
                <w:rFonts w:hint="eastAsia"/>
                <w:b/>
                <w:sz w:val="24"/>
              </w:rPr>
            </w:pPr>
            <w:r>
              <w:rPr>
                <w:rFonts w:hint="eastAsia"/>
                <w:b/>
                <w:sz w:val="24"/>
              </w:rPr>
              <w:t>加</w:t>
            </w:r>
          </w:p>
          <w:p>
            <w:pPr>
              <w:jc w:val="center"/>
              <w:rPr>
                <w:rFonts w:hint="eastAsia"/>
                <w:b/>
                <w:sz w:val="24"/>
              </w:rPr>
            </w:pPr>
          </w:p>
          <w:p>
            <w:pPr>
              <w:jc w:val="center"/>
              <w:rPr>
                <w:rFonts w:hint="eastAsia"/>
                <w:b/>
                <w:sz w:val="24"/>
              </w:rPr>
            </w:pPr>
            <w:r>
              <w:rPr>
                <w:rFonts w:hint="eastAsia"/>
                <w:b/>
                <w:sz w:val="24"/>
              </w:rPr>
              <w:t>分</w:t>
            </w:r>
          </w:p>
        </w:tc>
        <w:tc>
          <w:tcPr>
            <w:tcW w:w="3240" w:type="dxa"/>
            <w:noWrap w:val="0"/>
            <w:vAlign w:val="center"/>
          </w:tcPr>
          <w:p>
            <w:pPr>
              <w:rPr>
                <w:rFonts w:hint="eastAsia"/>
              </w:rPr>
            </w:pPr>
            <w:r>
              <w:rPr>
                <w:rFonts w:hint="eastAsia"/>
              </w:rPr>
              <w:t>服务对象留言、来信表扬的</w:t>
            </w:r>
          </w:p>
        </w:tc>
        <w:tc>
          <w:tcPr>
            <w:tcW w:w="3232" w:type="dxa"/>
            <w:noWrap w:val="0"/>
            <w:vAlign w:val="center"/>
          </w:tcPr>
          <w:p>
            <w:pPr>
              <w:rPr>
                <w:rFonts w:hint="eastAsia"/>
              </w:rPr>
            </w:pPr>
            <w:r>
              <w:rPr>
                <w:rFonts w:hint="eastAsia"/>
              </w:rPr>
              <w:t>对窗口每条加0.5分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top"/>
          </w:tcPr>
          <w:p>
            <w:pPr>
              <w:rPr>
                <w:rFonts w:hint="eastAsia"/>
              </w:rPr>
            </w:pPr>
          </w:p>
        </w:tc>
        <w:tc>
          <w:tcPr>
            <w:tcW w:w="895" w:type="dxa"/>
            <w:vMerge w:val="continue"/>
            <w:noWrap w:val="0"/>
            <w:vAlign w:val="top"/>
          </w:tcPr>
          <w:p>
            <w:pPr>
              <w:rPr>
                <w:rFonts w:hint="eastAsia"/>
              </w:rPr>
            </w:pPr>
          </w:p>
        </w:tc>
        <w:tc>
          <w:tcPr>
            <w:tcW w:w="3240" w:type="dxa"/>
            <w:noWrap w:val="0"/>
            <w:vAlign w:val="center"/>
          </w:tcPr>
          <w:p>
            <w:pPr>
              <w:rPr>
                <w:rFonts w:hint="eastAsia"/>
              </w:rPr>
            </w:pPr>
            <w:r>
              <w:rPr>
                <w:rFonts w:hint="eastAsia"/>
              </w:rPr>
              <w:t>服务对象以送锦旗、镜框等方式表扬的</w:t>
            </w:r>
          </w:p>
        </w:tc>
        <w:tc>
          <w:tcPr>
            <w:tcW w:w="3232" w:type="dxa"/>
            <w:noWrap w:val="0"/>
            <w:vAlign w:val="center"/>
          </w:tcPr>
          <w:p>
            <w:pPr>
              <w:rPr>
                <w:rFonts w:hint="eastAsia"/>
              </w:rPr>
            </w:pPr>
            <w:r>
              <w:rPr>
                <w:rFonts w:hint="eastAsia"/>
              </w:rPr>
              <w:t>对窗口每次加２分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top"/>
          </w:tcPr>
          <w:p>
            <w:pPr>
              <w:rPr>
                <w:rFonts w:hint="eastAsia"/>
              </w:rPr>
            </w:pPr>
          </w:p>
        </w:tc>
        <w:tc>
          <w:tcPr>
            <w:tcW w:w="895" w:type="dxa"/>
            <w:vMerge w:val="continue"/>
            <w:noWrap w:val="0"/>
            <w:vAlign w:val="top"/>
          </w:tcPr>
          <w:p>
            <w:pPr>
              <w:rPr>
                <w:rFonts w:hint="eastAsia"/>
              </w:rPr>
            </w:pPr>
          </w:p>
        </w:tc>
        <w:tc>
          <w:tcPr>
            <w:tcW w:w="3240" w:type="dxa"/>
            <w:noWrap w:val="0"/>
            <w:vAlign w:val="center"/>
          </w:tcPr>
          <w:p>
            <w:pPr>
              <w:rPr>
                <w:rFonts w:hint="eastAsia"/>
              </w:rPr>
            </w:pPr>
            <w:r>
              <w:rPr>
                <w:rFonts w:hint="eastAsia"/>
              </w:rPr>
              <w:t>经</w:t>
            </w:r>
            <w:r>
              <w:rPr>
                <w:rFonts w:hint="eastAsia"/>
                <w:lang w:val="en-US" w:eastAsia="zh-CN"/>
              </w:rPr>
              <w:t>大厅</w:t>
            </w:r>
            <w:r>
              <w:rPr>
                <w:rFonts w:hint="eastAsia"/>
              </w:rPr>
              <w:t>认定的好人好事</w:t>
            </w:r>
          </w:p>
        </w:tc>
        <w:tc>
          <w:tcPr>
            <w:tcW w:w="3232" w:type="dxa"/>
            <w:noWrap w:val="0"/>
            <w:vAlign w:val="center"/>
          </w:tcPr>
          <w:p>
            <w:pPr>
              <w:rPr>
                <w:rFonts w:hint="eastAsia"/>
              </w:rPr>
            </w:pPr>
            <w:r>
              <w:rPr>
                <w:rFonts w:hint="eastAsia"/>
              </w:rPr>
              <w:t>每件加0.5分，起到带头影响作用的每件加１分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99" w:type="dxa"/>
            <w:vMerge w:val="continue"/>
            <w:noWrap w:val="0"/>
            <w:vAlign w:val="top"/>
          </w:tcPr>
          <w:p>
            <w:pPr>
              <w:rPr>
                <w:rFonts w:hint="eastAsia"/>
              </w:rPr>
            </w:pPr>
          </w:p>
        </w:tc>
        <w:tc>
          <w:tcPr>
            <w:tcW w:w="895" w:type="dxa"/>
            <w:vMerge w:val="continue"/>
            <w:noWrap w:val="0"/>
            <w:vAlign w:val="top"/>
          </w:tcPr>
          <w:p>
            <w:pPr>
              <w:rPr>
                <w:rFonts w:hint="eastAsia"/>
              </w:rPr>
            </w:pPr>
          </w:p>
        </w:tc>
        <w:tc>
          <w:tcPr>
            <w:tcW w:w="3240" w:type="dxa"/>
            <w:noWrap w:val="0"/>
            <w:vAlign w:val="center"/>
          </w:tcPr>
          <w:p>
            <w:pPr>
              <w:rPr>
                <w:rFonts w:hint="eastAsia"/>
              </w:rPr>
            </w:pPr>
            <w:r>
              <w:rPr>
                <w:rFonts w:hint="eastAsia"/>
              </w:rPr>
              <w:t>向</w:t>
            </w:r>
            <w:r>
              <w:rPr>
                <w:rFonts w:hint="eastAsia"/>
                <w:lang w:val="en-US" w:eastAsia="zh-CN"/>
              </w:rPr>
              <w:t>大厅</w:t>
            </w:r>
            <w:r>
              <w:rPr>
                <w:rFonts w:hint="eastAsia"/>
              </w:rPr>
              <w:t>提出工作建议被采纳后，效果较好的</w:t>
            </w:r>
          </w:p>
        </w:tc>
        <w:tc>
          <w:tcPr>
            <w:tcW w:w="3232" w:type="dxa"/>
            <w:noWrap w:val="0"/>
            <w:vAlign w:val="center"/>
          </w:tcPr>
          <w:p>
            <w:pPr>
              <w:rPr>
                <w:rFonts w:hint="eastAsia"/>
              </w:rPr>
            </w:pPr>
            <w:r>
              <w:rPr>
                <w:rFonts w:hint="eastAsia"/>
              </w:rPr>
              <w:t>每件加１分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99" w:type="dxa"/>
            <w:vMerge w:val="continue"/>
            <w:noWrap w:val="0"/>
            <w:vAlign w:val="top"/>
          </w:tcPr>
          <w:p>
            <w:pPr>
              <w:rPr>
                <w:rFonts w:hint="eastAsia"/>
              </w:rPr>
            </w:pPr>
          </w:p>
        </w:tc>
        <w:tc>
          <w:tcPr>
            <w:tcW w:w="895" w:type="dxa"/>
            <w:vMerge w:val="continue"/>
            <w:noWrap w:val="0"/>
            <w:vAlign w:val="top"/>
          </w:tcPr>
          <w:p>
            <w:pPr>
              <w:rPr>
                <w:rFonts w:hint="eastAsia"/>
              </w:rPr>
            </w:pPr>
          </w:p>
        </w:tc>
        <w:tc>
          <w:tcPr>
            <w:tcW w:w="3240" w:type="dxa"/>
            <w:noWrap w:val="0"/>
            <w:vAlign w:val="center"/>
          </w:tcPr>
          <w:p>
            <w:pPr>
              <w:rPr>
                <w:rFonts w:hint="eastAsia"/>
              </w:rPr>
            </w:pPr>
            <w:r>
              <w:rPr>
                <w:rFonts w:hint="eastAsia"/>
              </w:rPr>
              <w:t>鼓励窗口工作人员通过自学提高业务技能，增强自身素质</w:t>
            </w:r>
          </w:p>
        </w:tc>
        <w:tc>
          <w:tcPr>
            <w:tcW w:w="3232" w:type="dxa"/>
            <w:noWrap w:val="0"/>
            <w:vAlign w:val="center"/>
          </w:tcPr>
          <w:p>
            <w:pPr>
              <w:rPr>
                <w:rFonts w:hint="eastAsia"/>
              </w:rPr>
            </w:pPr>
            <w:r>
              <w:rPr>
                <w:rFonts w:hint="eastAsia"/>
              </w:rPr>
              <w:t>凡在各种比赛中获得名次，为中心争得荣誉的视情况加3-5分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99" w:type="dxa"/>
            <w:vMerge w:val="continue"/>
            <w:noWrap w:val="0"/>
            <w:vAlign w:val="top"/>
          </w:tcPr>
          <w:p>
            <w:pPr>
              <w:rPr>
                <w:rFonts w:hint="eastAsia"/>
              </w:rPr>
            </w:pPr>
          </w:p>
        </w:tc>
        <w:tc>
          <w:tcPr>
            <w:tcW w:w="895" w:type="dxa"/>
            <w:vMerge w:val="continue"/>
            <w:noWrap w:val="0"/>
            <w:vAlign w:val="top"/>
          </w:tcPr>
          <w:p>
            <w:pPr>
              <w:rPr>
                <w:rFonts w:hint="eastAsia"/>
              </w:rPr>
            </w:pPr>
          </w:p>
        </w:tc>
        <w:tc>
          <w:tcPr>
            <w:tcW w:w="3240" w:type="dxa"/>
            <w:noWrap w:val="0"/>
            <w:vAlign w:val="center"/>
          </w:tcPr>
          <w:p>
            <w:pPr>
              <w:rPr>
                <w:rFonts w:hint="eastAsia"/>
              </w:rPr>
            </w:pPr>
            <w:r>
              <w:rPr>
                <w:rFonts w:hint="eastAsia"/>
              </w:rPr>
              <w:t>窗口工作人员新闻稿件（有关行政</w:t>
            </w:r>
            <w:r>
              <w:rPr>
                <w:rFonts w:hint="eastAsia"/>
                <w:lang w:eastAsia="zh-CN"/>
              </w:rPr>
              <w:t>服务</w:t>
            </w:r>
            <w:r>
              <w:rPr>
                <w:rFonts w:hint="eastAsia"/>
              </w:rPr>
              <w:t>制度改革）被新闻媒体采纳</w:t>
            </w:r>
          </w:p>
        </w:tc>
        <w:tc>
          <w:tcPr>
            <w:tcW w:w="3232" w:type="dxa"/>
            <w:noWrap w:val="0"/>
            <w:vAlign w:val="center"/>
          </w:tcPr>
          <w:p>
            <w:pPr>
              <w:rPr>
                <w:rFonts w:hint="eastAsia"/>
              </w:rPr>
            </w:pPr>
            <w:r>
              <w:rPr>
                <w:rFonts w:hint="eastAsia"/>
              </w:rPr>
              <w:t>县级每件加２分、市级每件加３分、省级每件加５分、国家级每件加10分</w:t>
            </w:r>
          </w:p>
        </w:tc>
        <w:tc>
          <w:tcPr>
            <w:tcW w:w="954" w:type="dxa"/>
            <w:noWrap w:val="0"/>
            <w:vAlign w:val="top"/>
          </w:tcPr>
          <w:p>
            <w:pPr>
              <w:rPr>
                <w:rFonts w:hint="eastAsia"/>
              </w:rPr>
            </w:pPr>
          </w:p>
        </w:tc>
      </w:tr>
    </w:tbl>
    <w:p>
      <w:pPr>
        <w:jc w:val="center"/>
        <w:rPr>
          <w:rFonts w:hint="eastAsia"/>
          <w:b/>
          <w:sz w:val="18"/>
          <w:szCs w:val="18"/>
        </w:rPr>
      </w:pPr>
    </w:p>
    <w:p>
      <w:pPr>
        <w:jc w:val="center"/>
        <w:outlineLvl w:val="9"/>
        <w:rPr>
          <w:rFonts w:hint="eastAsia"/>
          <w:b/>
          <w:sz w:val="32"/>
          <w:szCs w:val="32"/>
        </w:rPr>
      </w:pPr>
      <w:bookmarkStart w:id="44" w:name="_Toc902"/>
      <w:bookmarkStart w:id="45" w:name="_Toc4088"/>
      <w:r>
        <w:rPr>
          <w:rFonts w:hint="eastAsia"/>
          <w:b/>
          <w:sz w:val="32"/>
          <w:szCs w:val="32"/>
        </w:rPr>
        <w:t>窗口</w:t>
      </w:r>
      <w:r>
        <w:rPr>
          <w:rFonts w:hint="eastAsia"/>
          <w:b/>
          <w:sz w:val="32"/>
          <w:szCs w:val="32"/>
          <w:lang w:val="en-US" w:eastAsia="zh-CN"/>
        </w:rPr>
        <w:t>绩效</w:t>
      </w:r>
      <w:r>
        <w:rPr>
          <w:rFonts w:hint="eastAsia"/>
          <w:b/>
          <w:sz w:val="32"/>
          <w:szCs w:val="32"/>
        </w:rPr>
        <w:t>考核评分细则</w:t>
      </w:r>
      <w:bookmarkEnd w:id="44"/>
      <w:bookmarkEnd w:id="45"/>
    </w:p>
    <w:p>
      <w:pPr>
        <w:jc w:val="center"/>
        <w:rPr>
          <w:rFonts w:hint="eastAsia"/>
          <w:b/>
          <w:sz w:val="18"/>
          <w:szCs w:val="18"/>
        </w:rPr>
      </w:pPr>
    </w:p>
    <w:tbl>
      <w:tblPr>
        <w:tblStyle w:val="5"/>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895"/>
        <w:gridCol w:w="3240"/>
        <w:gridCol w:w="323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94" w:type="dxa"/>
            <w:gridSpan w:val="2"/>
            <w:noWrap w:val="0"/>
            <w:vAlign w:val="center"/>
          </w:tcPr>
          <w:p>
            <w:pPr>
              <w:jc w:val="center"/>
              <w:rPr>
                <w:rFonts w:hint="eastAsia"/>
                <w:b/>
                <w:sz w:val="28"/>
                <w:szCs w:val="28"/>
              </w:rPr>
            </w:pPr>
            <w:r>
              <w:rPr>
                <w:rFonts w:hint="eastAsia"/>
                <w:b/>
                <w:sz w:val="28"/>
                <w:szCs w:val="28"/>
              </w:rPr>
              <w:t>考核内容</w:t>
            </w:r>
          </w:p>
        </w:tc>
        <w:tc>
          <w:tcPr>
            <w:tcW w:w="3240" w:type="dxa"/>
            <w:noWrap w:val="0"/>
            <w:vAlign w:val="center"/>
          </w:tcPr>
          <w:p>
            <w:pPr>
              <w:jc w:val="center"/>
              <w:rPr>
                <w:rFonts w:hint="eastAsia"/>
                <w:b/>
                <w:sz w:val="28"/>
                <w:szCs w:val="28"/>
              </w:rPr>
            </w:pPr>
            <w:r>
              <w:rPr>
                <w:rFonts w:hint="eastAsia"/>
                <w:b/>
                <w:sz w:val="28"/>
                <w:szCs w:val="28"/>
              </w:rPr>
              <w:t>考核要求</w:t>
            </w:r>
          </w:p>
        </w:tc>
        <w:tc>
          <w:tcPr>
            <w:tcW w:w="3232" w:type="dxa"/>
            <w:noWrap w:val="0"/>
            <w:vAlign w:val="center"/>
          </w:tcPr>
          <w:p>
            <w:pPr>
              <w:jc w:val="center"/>
              <w:rPr>
                <w:rFonts w:hint="eastAsia"/>
                <w:b/>
                <w:sz w:val="28"/>
                <w:szCs w:val="28"/>
              </w:rPr>
            </w:pPr>
            <w:r>
              <w:rPr>
                <w:rFonts w:hint="eastAsia"/>
                <w:b/>
                <w:sz w:val="28"/>
                <w:szCs w:val="28"/>
              </w:rPr>
              <w:t>增减分值</w:t>
            </w:r>
          </w:p>
        </w:tc>
        <w:tc>
          <w:tcPr>
            <w:tcW w:w="954" w:type="dxa"/>
            <w:noWrap w:val="0"/>
            <w:vAlign w:val="center"/>
          </w:tcPr>
          <w:p>
            <w:pPr>
              <w:jc w:val="center"/>
              <w:rPr>
                <w:rFonts w:hint="eastAsia"/>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99" w:type="dxa"/>
            <w:vMerge w:val="restart"/>
            <w:noWrap w:val="0"/>
            <w:vAlign w:val="center"/>
          </w:tcPr>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基本考核内容</w:t>
            </w: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jc w:val="center"/>
              <w:rPr>
                <w:rFonts w:hint="eastAsia"/>
                <w:b/>
                <w:sz w:val="28"/>
                <w:szCs w:val="28"/>
              </w:rPr>
            </w:pPr>
            <w:r>
              <w:rPr>
                <w:rFonts w:hint="eastAsia"/>
                <w:b/>
                <w:sz w:val="28"/>
                <w:szCs w:val="28"/>
              </w:rPr>
              <w:t>基本考核内容</w:t>
            </w:r>
          </w:p>
        </w:tc>
        <w:tc>
          <w:tcPr>
            <w:tcW w:w="895" w:type="dxa"/>
            <w:vMerge w:val="restart"/>
            <w:noWrap w:val="0"/>
            <w:vAlign w:val="center"/>
          </w:tcPr>
          <w:p>
            <w:pPr>
              <w:jc w:val="center"/>
              <w:rPr>
                <w:rFonts w:hint="eastAsia"/>
                <w:b/>
                <w:sz w:val="24"/>
              </w:rPr>
            </w:pPr>
            <w:r>
              <w:rPr>
                <w:rFonts w:hint="eastAsia"/>
                <w:b/>
                <w:sz w:val="24"/>
              </w:rPr>
              <w:t>纪</w:t>
            </w:r>
          </w:p>
          <w:p>
            <w:pPr>
              <w:jc w:val="center"/>
              <w:rPr>
                <w:rFonts w:hint="eastAsia"/>
                <w:b/>
                <w:sz w:val="24"/>
              </w:rPr>
            </w:pPr>
            <w:r>
              <w:rPr>
                <w:rFonts w:hint="eastAsia"/>
                <w:b/>
                <w:sz w:val="24"/>
              </w:rPr>
              <w:t>律</w:t>
            </w:r>
          </w:p>
          <w:p>
            <w:pPr>
              <w:jc w:val="center"/>
              <w:rPr>
                <w:rFonts w:hint="eastAsia"/>
                <w:b/>
                <w:sz w:val="24"/>
                <w:lang w:val="en-US" w:eastAsia="zh-CN"/>
              </w:rPr>
            </w:pPr>
            <w:r>
              <w:rPr>
                <w:rFonts w:hint="eastAsia"/>
                <w:b/>
                <w:sz w:val="24"/>
                <w:lang w:val="en-US" w:eastAsia="zh-CN"/>
              </w:rPr>
              <w:t>作</w:t>
            </w:r>
          </w:p>
          <w:p>
            <w:pPr>
              <w:jc w:val="center"/>
              <w:rPr>
                <w:rFonts w:hint="eastAsia" w:eastAsia="宋体"/>
                <w:b/>
                <w:sz w:val="24"/>
                <w:lang w:val="en-US" w:eastAsia="zh-CN"/>
              </w:rPr>
            </w:pPr>
            <w:r>
              <w:rPr>
                <w:rFonts w:hint="eastAsia"/>
                <w:b/>
                <w:sz w:val="24"/>
                <w:lang w:val="en-US" w:eastAsia="zh-CN"/>
              </w:rPr>
              <w:t>风</w:t>
            </w:r>
          </w:p>
          <w:p>
            <w:pPr>
              <w:jc w:val="center"/>
              <w:rPr>
                <w:rFonts w:hint="eastAsia"/>
                <w:b/>
                <w:sz w:val="24"/>
              </w:rPr>
            </w:pPr>
            <w:r>
              <w:rPr>
                <w:rFonts w:hint="eastAsia"/>
                <w:b/>
                <w:sz w:val="24"/>
              </w:rPr>
              <w:t>(20分)</w:t>
            </w:r>
          </w:p>
        </w:tc>
        <w:tc>
          <w:tcPr>
            <w:tcW w:w="3240" w:type="dxa"/>
            <w:noWrap w:val="0"/>
            <w:vAlign w:val="center"/>
          </w:tcPr>
          <w:p>
            <w:pPr>
              <w:rPr>
                <w:rFonts w:hint="eastAsia"/>
              </w:rPr>
            </w:pPr>
            <w:r>
              <w:rPr>
                <w:rFonts w:hint="eastAsia"/>
                <w:lang w:val="en-US" w:eastAsia="zh-CN"/>
              </w:rPr>
              <w:t>不服从政务办事大厅整体安排，影响正常办公秩序的</w:t>
            </w:r>
          </w:p>
        </w:tc>
        <w:tc>
          <w:tcPr>
            <w:tcW w:w="3232" w:type="dxa"/>
            <w:noWrap w:val="0"/>
            <w:vAlign w:val="center"/>
          </w:tcPr>
          <w:p>
            <w:pPr>
              <w:rPr>
                <w:rFonts w:hint="eastAsia"/>
              </w:rPr>
            </w:pPr>
            <w:r>
              <w:rPr>
                <w:rFonts w:hint="eastAsia"/>
                <w:lang w:val="en-US" w:eastAsia="zh-CN"/>
              </w:rPr>
              <w:t>每次扣5分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窗口工作人员按配置安排未到位或未经政务大数据局同意随意变换人员的</w:t>
            </w:r>
          </w:p>
        </w:tc>
        <w:tc>
          <w:tcPr>
            <w:tcW w:w="3232" w:type="dxa"/>
            <w:noWrap w:val="0"/>
            <w:vAlign w:val="center"/>
          </w:tcPr>
          <w:p>
            <w:pPr>
              <w:rPr>
                <w:rFonts w:hint="default" w:eastAsia="宋体"/>
                <w:lang w:val="en-US" w:eastAsia="zh-CN"/>
              </w:rPr>
            </w:pPr>
            <w:r>
              <w:rPr>
                <w:rFonts w:hint="eastAsia"/>
                <w:lang w:val="en-US" w:eastAsia="zh-CN"/>
              </w:rPr>
              <w:t>每次扣5分。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工作人员不遵守工作纪律，有迟到、早退、中途离岗及干与工作无关的事</w:t>
            </w:r>
          </w:p>
        </w:tc>
        <w:tc>
          <w:tcPr>
            <w:tcW w:w="3232" w:type="dxa"/>
            <w:noWrap w:val="0"/>
            <w:vAlign w:val="center"/>
          </w:tcPr>
          <w:p>
            <w:pPr>
              <w:rPr>
                <w:rFonts w:hint="eastAsia"/>
              </w:rPr>
            </w:pPr>
            <w:r>
              <w:rPr>
                <w:rFonts w:hint="eastAsia"/>
              </w:rPr>
              <w:t>每例视情况扣</w:t>
            </w:r>
            <w:r>
              <w:rPr>
                <w:rFonts w:hint="eastAsia"/>
                <w:lang w:val="en-US" w:eastAsia="zh-CN"/>
              </w:rPr>
              <w:t>3-5</w:t>
            </w:r>
            <w:r>
              <w:rPr>
                <w:rFonts w:hint="eastAsia"/>
              </w:rPr>
              <w:t>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窗口工作人员主动服务意识淡薄、态度差，经常被投诉</w:t>
            </w:r>
          </w:p>
        </w:tc>
        <w:tc>
          <w:tcPr>
            <w:tcW w:w="3232" w:type="dxa"/>
            <w:noWrap w:val="0"/>
            <w:vAlign w:val="center"/>
          </w:tcPr>
          <w:p>
            <w:pPr>
              <w:rPr>
                <w:rFonts w:hint="eastAsia"/>
              </w:rPr>
            </w:pPr>
            <w:r>
              <w:rPr>
                <w:rFonts w:hint="eastAsia"/>
              </w:rPr>
              <w:t>每发现一次扣５分</w:t>
            </w:r>
          </w:p>
          <w:p>
            <w:pPr>
              <w:rPr>
                <w:rFonts w:hint="eastAsia"/>
              </w:rPr>
            </w:pP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restart"/>
            <w:noWrap w:val="0"/>
            <w:vAlign w:val="center"/>
          </w:tcPr>
          <w:p>
            <w:pPr>
              <w:jc w:val="center"/>
              <w:rPr>
                <w:rFonts w:hint="eastAsia"/>
                <w:b/>
                <w:sz w:val="24"/>
                <w:lang w:val="en-US" w:eastAsia="zh-CN"/>
              </w:rPr>
            </w:pPr>
            <w:r>
              <w:rPr>
                <w:rFonts w:hint="eastAsia"/>
                <w:b/>
                <w:sz w:val="24"/>
                <w:lang w:val="en-US" w:eastAsia="zh-CN"/>
              </w:rPr>
              <w:t>服</w:t>
            </w:r>
          </w:p>
          <w:p>
            <w:pPr>
              <w:jc w:val="center"/>
              <w:rPr>
                <w:rFonts w:hint="eastAsia"/>
                <w:b/>
                <w:sz w:val="24"/>
                <w:lang w:val="en-US" w:eastAsia="zh-CN"/>
              </w:rPr>
            </w:pPr>
            <w:r>
              <w:rPr>
                <w:rFonts w:hint="eastAsia"/>
                <w:b/>
                <w:sz w:val="24"/>
                <w:lang w:val="en-US" w:eastAsia="zh-CN"/>
              </w:rPr>
              <w:t>务</w:t>
            </w:r>
          </w:p>
          <w:p>
            <w:pPr>
              <w:jc w:val="center"/>
              <w:rPr>
                <w:rFonts w:hint="eastAsia"/>
                <w:b/>
                <w:sz w:val="24"/>
                <w:lang w:val="en-US" w:eastAsia="zh-CN"/>
              </w:rPr>
            </w:pPr>
            <w:r>
              <w:rPr>
                <w:rFonts w:hint="eastAsia"/>
                <w:b/>
                <w:sz w:val="24"/>
                <w:lang w:val="en-US" w:eastAsia="zh-CN"/>
              </w:rPr>
              <w:t>规</w:t>
            </w:r>
          </w:p>
          <w:p>
            <w:pPr>
              <w:jc w:val="center"/>
              <w:rPr>
                <w:rFonts w:hint="default"/>
                <w:b/>
                <w:sz w:val="24"/>
                <w:lang w:val="en-US" w:eastAsia="zh-CN"/>
              </w:rPr>
            </w:pPr>
            <w:r>
              <w:rPr>
                <w:rFonts w:hint="eastAsia"/>
                <w:b/>
                <w:sz w:val="24"/>
                <w:lang w:val="en-US" w:eastAsia="zh-CN"/>
              </w:rPr>
              <w:t>范</w:t>
            </w:r>
          </w:p>
          <w:p>
            <w:pPr>
              <w:jc w:val="center"/>
              <w:rPr>
                <w:rFonts w:hint="eastAsia"/>
                <w:b/>
                <w:sz w:val="24"/>
              </w:rPr>
            </w:pPr>
            <w:r>
              <w:rPr>
                <w:rFonts w:hint="eastAsia"/>
                <w:b/>
                <w:sz w:val="24"/>
              </w:rPr>
              <w:t>(</w:t>
            </w:r>
            <w:r>
              <w:rPr>
                <w:rFonts w:hint="eastAsia"/>
                <w:b/>
                <w:sz w:val="24"/>
                <w:lang w:val="en-US" w:eastAsia="zh-CN"/>
              </w:rPr>
              <w:t>15</w:t>
            </w:r>
            <w:r>
              <w:rPr>
                <w:rFonts w:hint="eastAsia"/>
                <w:b/>
                <w:sz w:val="24"/>
              </w:rPr>
              <w:t>分)</w:t>
            </w:r>
          </w:p>
        </w:tc>
        <w:tc>
          <w:tcPr>
            <w:tcW w:w="3240" w:type="dxa"/>
            <w:noWrap w:val="0"/>
            <w:vAlign w:val="center"/>
          </w:tcPr>
          <w:p>
            <w:pPr>
              <w:rPr>
                <w:rFonts w:hint="eastAsia"/>
              </w:rPr>
            </w:pPr>
            <w:r>
              <w:rPr>
                <w:rFonts w:hint="eastAsia"/>
                <w:lang w:val="en-US" w:eastAsia="zh-CN"/>
              </w:rPr>
              <w:t>与服务对象争执，或内部不团结，发生矛盾纠纷，影响正常办公秩序的</w:t>
            </w:r>
          </w:p>
        </w:tc>
        <w:tc>
          <w:tcPr>
            <w:tcW w:w="3232" w:type="dxa"/>
            <w:noWrap w:val="0"/>
            <w:vAlign w:val="center"/>
          </w:tcPr>
          <w:p>
            <w:pPr>
              <w:rPr>
                <w:rFonts w:hint="eastAsia"/>
              </w:rPr>
            </w:pPr>
            <w:r>
              <w:rPr>
                <w:rFonts w:hint="eastAsia"/>
                <w:lang w:val="en-US" w:eastAsia="zh-CN"/>
              </w:rPr>
              <w:t>每次扣5分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lang w:val="en-US" w:eastAsia="zh-CN"/>
              </w:rPr>
              <w:t>出现即办件未当场办结、承诺件未在规定时限内办结的</w:t>
            </w:r>
          </w:p>
        </w:tc>
        <w:tc>
          <w:tcPr>
            <w:tcW w:w="3232" w:type="dxa"/>
            <w:noWrap w:val="0"/>
            <w:vAlign w:val="center"/>
          </w:tcPr>
          <w:p>
            <w:pPr>
              <w:rPr>
                <w:rFonts w:hint="eastAsia"/>
              </w:rPr>
            </w:pPr>
            <w:r>
              <w:rPr>
                <w:rFonts w:hint="eastAsia"/>
              </w:rPr>
              <w:t>每次</w:t>
            </w:r>
            <w:r>
              <w:rPr>
                <w:rFonts w:hint="eastAsia"/>
                <w:lang w:val="en-US" w:eastAsia="zh-CN"/>
              </w:rPr>
              <w:t>扣5分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lang w:val="en-US" w:eastAsia="zh-CN"/>
              </w:rPr>
              <w:t>内务不整洁，办公区域内环境脏乱差，违纪使用与工作无关用电器</w:t>
            </w:r>
          </w:p>
        </w:tc>
        <w:tc>
          <w:tcPr>
            <w:tcW w:w="3232" w:type="dxa"/>
            <w:noWrap w:val="0"/>
            <w:vAlign w:val="center"/>
          </w:tcPr>
          <w:p>
            <w:pPr>
              <w:rPr>
                <w:rFonts w:hint="eastAsia"/>
              </w:rPr>
            </w:pPr>
            <w:r>
              <w:rPr>
                <w:rFonts w:hint="eastAsia"/>
                <w:lang w:val="en-US" w:eastAsia="zh-CN"/>
              </w:rPr>
              <w:t>每次扣2-5分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99" w:type="dxa"/>
            <w:vMerge w:val="continue"/>
            <w:noWrap w:val="0"/>
            <w:vAlign w:val="center"/>
          </w:tcPr>
          <w:p>
            <w:pPr>
              <w:jc w:val="center"/>
              <w:rPr>
                <w:rFonts w:hint="eastAsia"/>
              </w:rPr>
            </w:pPr>
          </w:p>
        </w:tc>
        <w:tc>
          <w:tcPr>
            <w:tcW w:w="895" w:type="dxa"/>
            <w:noWrap w:val="0"/>
            <w:vAlign w:val="center"/>
          </w:tcPr>
          <w:p>
            <w:pPr>
              <w:jc w:val="center"/>
              <w:rPr>
                <w:rFonts w:hint="eastAsia"/>
                <w:b/>
                <w:sz w:val="24"/>
                <w:lang w:val="en-US" w:eastAsia="zh-CN"/>
              </w:rPr>
            </w:pPr>
            <w:r>
              <w:rPr>
                <w:rFonts w:hint="eastAsia"/>
                <w:b/>
                <w:sz w:val="24"/>
                <w:lang w:val="en-US" w:eastAsia="zh-CN"/>
              </w:rPr>
              <w:t>工</w:t>
            </w:r>
          </w:p>
          <w:p>
            <w:pPr>
              <w:jc w:val="center"/>
              <w:rPr>
                <w:rFonts w:hint="eastAsia"/>
                <w:b/>
                <w:sz w:val="24"/>
                <w:lang w:val="en-US" w:eastAsia="zh-CN"/>
              </w:rPr>
            </w:pPr>
            <w:r>
              <w:rPr>
                <w:rFonts w:hint="eastAsia"/>
                <w:b/>
                <w:sz w:val="24"/>
                <w:lang w:val="en-US" w:eastAsia="zh-CN"/>
              </w:rPr>
              <w:t>作</w:t>
            </w:r>
          </w:p>
          <w:p>
            <w:pPr>
              <w:jc w:val="center"/>
              <w:rPr>
                <w:rFonts w:hint="eastAsia"/>
                <w:b/>
                <w:sz w:val="24"/>
                <w:lang w:val="en-US" w:eastAsia="zh-CN"/>
              </w:rPr>
            </w:pPr>
            <w:r>
              <w:rPr>
                <w:rFonts w:hint="eastAsia"/>
                <w:b/>
                <w:sz w:val="24"/>
                <w:lang w:val="en-US" w:eastAsia="zh-CN"/>
              </w:rPr>
              <w:t>考</w:t>
            </w:r>
          </w:p>
          <w:p>
            <w:pPr>
              <w:jc w:val="center"/>
              <w:rPr>
                <w:rFonts w:hint="default" w:eastAsia="宋体"/>
                <w:b/>
                <w:sz w:val="24"/>
                <w:lang w:val="en-US" w:eastAsia="zh-CN"/>
              </w:rPr>
            </w:pPr>
            <w:r>
              <w:rPr>
                <w:rFonts w:hint="eastAsia"/>
                <w:b/>
                <w:sz w:val="24"/>
                <w:lang w:val="en-US" w:eastAsia="zh-CN"/>
              </w:rPr>
              <w:t>勤</w:t>
            </w:r>
          </w:p>
          <w:p>
            <w:pPr>
              <w:jc w:val="center"/>
              <w:rPr>
                <w:rFonts w:hint="eastAsia"/>
                <w:b/>
                <w:sz w:val="24"/>
              </w:rPr>
            </w:pPr>
            <w:r>
              <w:rPr>
                <w:rFonts w:hint="eastAsia"/>
                <w:b/>
                <w:sz w:val="24"/>
              </w:rPr>
              <w:t>(</w:t>
            </w:r>
            <w:r>
              <w:rPr>
                <w:rFonts w:hint="eastAsia"/>
                <w:b/>
                <w:sz w:val="24"/>
                <w:lang w:val="en-US" w:eastAsia="zh-CN"/>
              </w:rPr>
              <w:t>25</w:t>
            </w:r>
            <w:r>
              <w:rPr>
                <w:rFonts w:hint="eastAsia"/>
                <w:b/>
                <w:sz w:val="24"/>
              </w:rPr>
              <w:t>分)</w:t>
            </w:r>
          </w:p>
        </w:tc>
        <w:tc>
          <w:tcPr>
            <w:tcW w:w="3240" w:type="dxa"/>
            <w:noWrap w:val="0"/>
            <w:vAlign w:val="center"/>
          </w:tcPr>
          <w:p>
            <w:pPr>
              <w:rPr>
                <w:rFonts w:hint="eastAsia"/>
                <w:lang w:val="en-US" w:eastAsia="zh-CN"/>
              </w:rPr>
            </w:pPr>
            <w:r>
              <w:rPr>
                <w:rFonts w:hint="eastAsia"/>
                <w:lang w:val="en-US" w:eastAsia="zh-CN"/>
              </w:rPr>
              <w:t>窗口所有工作人员月工作考勤季度考核得分总分以加权平均数按25%的比重作为窗口工作考勤得分</w:t>
            </w:r>
          </w:p>
        </w:tc>
        <w:tc>
          <w:tcPr>
            <w:tcW w:w="3232" w:type="dxa"/>
            <w:noWrap w:val="0"/>
            <w:vAlign w:val="center"/>
          </w:tcPr>
          <w:p>
            <w:pPr>
              <w:rPr>
                <w:rFonts w:hint="eastAsia"/>
              </w:rPr>
            </w:pP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99" w:type="dxa"/>
            <w:vMerge w:val="continue"/>
            <w:noWrap w:val="0"/>
            <w:vAlign w:val="center"/>
          </w:tcPr>
          <w:p>
            <w:pPr>
              <w:jc w:val="center"/>
              <w:rPr>
                <w:rFonts w:hint="eastAsia"/>
              </w:rPr>
            </w:pPr>
          </w:p>
        </w:tc>
        <w:tc>
          <w:tcPr>
            <w:tcW w:w="895" w:type="dxa"/>
            <w:vMerge w:val="restart"/>
            <w:noWrap w:val="0"/>
            <w:vAlign w:val="center"/>
          </w:tcPr>
          <w:p>
            <w:pPr>
              <w:jc w:val="center"/>
              <w:rPr>
                <w:rFonts w:hint="eastAsia"/>
                <w:b/>
                <w:sz w:val="24"/>
                <w:lang w:val="en-US" w:eastAsia="zh-CN"/>
              </w:rPr>
            </w:pPr>
            <w:r>
              <w:rPr>
                <w:rFonts w:hint="eastAsia"/>
                <w:b/>
                <w:sz w:val="24"/>
                <w:lang w:val="en-US" w:eastAsia="zh-CN"/>
              </w:rPr>
              <w:t>审</w:t>
            </w:r>
          </w:p>
          <w:p>
            <w:pPr>
              <w:jc w:val="center"/>
              <w:rPr>
                <w:rFonts w:hint="eastAsia"/>
                <w:b/>
                <w:sz w:val="24"/>
                <w:lang w:val="en-US" w:eastAsia="zh-CN"/>
              </w:rPr>
            </w:pPr>
            <w:r>
              <w:rPr>
                <w:rFonts w:hint="eastAsia"/>
                <w:b/>
                <w:sz w:val="24"/>
                <w:lang w:val="en-US" w:eastAsia="zh-CN"/>
              </w:rPr>
              <w:t>批</w:t>
            </w:r>
          </w:p>
          <w:p>
            <w:pPr>
              <w:jc w:val="center"/>
              <w:rPr>
                <w:rFonts w:hint="eastAsia"/>
                <w:b/>
                <w:sz w:val="24"/>
                <w:lang w:val="en-US" w:eastAsia="zh-CN"/>
              </w:rPr>
            </w:pPr>
            <w:r>
              <w:rPr>
                <w:rFonts w:hint="eastAsia"/>
                <w:b/>
                <w:sz w:val="24"/>
                <w:lang w:val="en-US" w:eastAsia="zh-CN"/>
              </w:rPr>
              <w:t>业</w:t>
            </w:r>
          </w:p>
          <w:p>
            <w:pPr>
              <w:jc w:val="center"/>
              <w:rPr>
                <w:rFonts w:hint="default" w:eastAsia="宋体"/>
                <w:b/>
                <w:sz w:val="24"/>
                <w:lang w:val="en-US" w:eastAsia="zh-CN"/>
              </w:rPr>
            </w:pPr>
            <w:r>
              <w:rPr>
                <w:rFonts w:hint="eastAsia"/>
                <w:b/>
                <w:sz w:val="24"/>
                <w:lang w:val="en-US" w:eastAsia="zh-CN"/>
              </w:rPr>
              <w:t>务</w:t>
            </w:r>
          </w:p>
          <w:p>
            <w:pPr>
              <w:jc w:val="center"/>
              <w:rPr>
                <w:rFonts w:hint="eastAsia"/>
                <w:b/>
                <w:sz w:val="24"/>
              </w:rPr>
            </w:pPr>
            <w:r>
              <w:rPr>
                <w:rFonts w:hint="eastAsia"/>
                <w:b/>
                <w:sz w:val="24"/>
              </w:rPr>
              <w:t>(20分)</w:t>
            </w:r>
          </w:p>
        </w:tc>
        <w:tc>
          <w:tcPr>
            <w:tcW w:w="3240" w:type="dxa"/>
            <w:noWrap w:val="0"/>
            <w:vAlign w:val="center"/>
          </w:tcPr>
          <w:p>
            <w:pPr>
              <w:rPr>
                <w:rFonts w:hint="eastAsia"/>
              </w:rPr>
            </w:pPr>
            <w:r>
              <w:rPr>
                <w:rFonts w:hint="eastAsia"/>
                <w:lang w:val="en-US" w:eastAsia="zh-CN"/>
              </w:rPr>
              <w:t>按照上级要求对政务服务事项公开发布，并进行动态调整的</w:t>
            </w:r>
          </w:p>
        </w:tc>
        <w:tc>
          <w:tcPr>
            <w:tcW w:w="3232" w:type="dxa"/>
            <w:noWrap w:val="0"/>
            <w:vAlign w:val="center"/>
          </w:tcPr>
          <w:p>
            <w:pPr>
              <w:rPr>
                <w:rFonts w:hint="eastAsia"/>
              </w:rPr>
            </w:pPr>
            <w:r>
              <w:rPr>
                <w:rFonts w:hint="eastAsia"/>
                <w:lang w:val="en-US" w:eastAsia="zh-CN"/>
              </w:rPr>
              <w:t>酌情扣2-5分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推行“三集中、三到位”</w:t>
            </w:r>
          </w:p>
        </w:tc>
        <w:tc>
          <w:tcPr>
            <w:tcW w:w="3232" w:type="dxa"/>
            <w:noWrap w:val="0"/>
            <w:vAlign w:val="center"/>
          </w:tcPr>
          <w:p>
            <w:pPr>
              <w:rPr>
                <w:rFonts w:hint="eastAsia"/>
              </w:rPr>
            </w:pPr>
            <w:r>
              <w:rPr>
                <w:rFonts w:hint="eastAsia"/>
                <w:lang w:val="en-US" w:eastAsia="zh-CN"/>
              </w:rPr>
              <w:t>工作不到位的，酌情扣2-5分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lang w:val="en-US" w:eastAsia="zh-CN"/>
              </w:rPr>
              <w:t>加强网上政务服务平台的应用，确保数据共享和统一身份认证对接，实现线上线下融合办事</w:t>
            </w:r>
          </w:p>
        </w:tc>
        <w:tc>
          <w:tcPr>
            <w:tcW w:w="3232" w:type="dxa"/>
            <w:noWrap w:val="0"/>
            <w:vAlign w:val="center"/>
          </w:tcPr>
          <w:p>
            <w:pPr>
              <w:rPr>
                <w:rFonts w:hint="eastAsia"/>
              </w:rPr>
            </w:pPr>
            <w:r>
              <w:rPr>
                <w:rFonts w:hint="eastAsia"/>
                <w:lang w:val="en-US" w:eastAsia="zh-CN"/>
              </w:rPr>
              <w:t>酌情扣2-5分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eastAsia="宋体"/>
                <w:lang w:val="en-US" w:eastAsia="zh-CN"/>
              </w:rPr>
            </w:pPr>
            <w:r>
              <w:rPr>
                <w:rFonts w:hint="eastAsia"/>
                <w:lang w:val="en-US" w:eastAsia="zh-CN"/>
              </w:rPr>
              <w:t>在“一网、一门、一次”改革中前台综合受理、后台分类审批“一窗”建设不到位的，或联办责任不落实的</w:t>
            </w:r>
          </w:p>
        </w:tc>
        <w:tc>
          <w:tcPr>
            <w:tcW w:w="3232" w:type="dxa"/>
            <w:noWrap w:val="0"/>
            <w:vAlign w:val="center"/>
          </w:tcPr>
          <w:p>
            <w:pPr>
              <w:rPr>
                <w:rFonts w:hint="default" w:eastAsia="宋体"/>
                <w:lang w:val="en-US" w:eastAsia="zh-CN"/>
              </w:rPr>
            </w:pPr>
            <w:r>
              <w:rPr>
                <w:rFonts w:hint="eastAsia"/>
                <w:lang w:val="en-US" w:eastAsia="zh-CN"/>
              </w:rPr>
              <w:t>酌情扣4-6分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restart"/>
            <w:noWrap w:val="0"/>
            <w:vAlign w:val="center"/>
          </w:tcPr>
          <w:p>
            <w:pPr>
              <w:tabs>
                <w:tab w:val="left" w:pos="238"/>
              </w:tabs>
              <w:jc w:val="left"/>
              <w:rPr>
                <w:rFonts w:hint="eastAsia"/>
                <w:b/>
                <w:sz w:val="24"/>
                <w:lang w:val="en-US" w:eastAsia="zh-CN"/>
              </w:rPr>
            </w:pPr>
          </w:p>
          <w:p>
            <w:pPr>
              <w:tabs>
                <w:tab w:val="left" w:pos="238"/>
              </w:tabs>
              <w:jc w:val="left"/>
              <w:rPr>
                <w:rFonts w:hint="eastAsia"/>
                <w:b/>
                <w:sz w:val="24"/>
                <w:lang w:val="en-US" w:eastAsia="zh-CN"/>
              </w:rPr>
            </w:pPr>
          </w:p>
          <w:p>
            <w:pPr>
              <w:jc w:val="center"/>
              <w:rPr>
                <w:rFonts w:hint="eastAsia"/>
                <w:b/>
                <w:sz w:val="24"/>
                <w:lang w:val="en-US" w:eastAsia="zh-CN"/>
              </w:rPr>
            </w:pPr>
            <w:r>
              <w:rPr>
                <w:rFonts w:hint="eastAsia"/>
                <w:b/>
                <w:sz w:val="24"/>
                <w:lang w:val="en-US" w:eastAsia="zh-CN"/>
              </w:rPr>
              <w:t>政</w:t>
            </w:r>
          </w:p>
          <w:p>
            <w:pPr>
              <w:jc w:val="center"/>
              <w:rPr>
                <w:rFonts w:hint="eastAsia"/>
                <w:b/>
                <w:sz w:val="24"/>
                <w:lang w:val="en-US" w:eastAsia="zh-CN"/>
              </w:rPr>
            </w:pPr>
            <w:r>
              <w:rPr>
                <w:rFonts w:hint="eastAsia"/>
                <w:b/>
                <w:sz w:val="24"/>
                <w:lang w:val="en-US" w:eastAsia="zh-CN"/>
              </w:rPr>
              <w:t>务</w:t>
            </w:r>
          </w:p>
          <w:p>
            <w:pPr>
              <w:jc w:val="center"/>
              <w:rPr>
                <w:rFonts w:hint="eastAsia"/>
                <w:b/>
                <w:sz w:val="24"/>
                <w:lang w:val="en-US" w:eastAsia="zh-CN"/>
              </w:rPr>
            </w:pPr>
            <w:r>
              <w:rPr>
                <w:rFonts w:hint="eastAsia"/>
                <w:b/>
                <w:sz w:val="24"/>
                <w:lang w:val="en-US" w:eastAsia="zh-CN"/>
              </w:rPr>
              <w:t>服</w:t>
            </w:r>
          </w:p>
          <w:p>
            <w:pPr>
              <w:jc w:val="center"/>
              <w:rPr>
                <w:rFonts w:hint="eastAsia"/>
                <w:b/>
                <w:sz w:val="24"/>
                <w:lang w:val="en-US" w:eastAsia="zh-CN"/>
              </w:rPr>
            </w:pPr>
            <w:r>
              <w:rPr>
                <w:rFonts w:hint="eastAsia"/>
                <w:b/>
                <w:sz w:val="24"/>
                <w:lang w:val="en-US" w:eastAsia="zh-CN"/>
              </w:rPr>
              <w:t>务</w:t>
            </w:r>
          </w:p>
          <w:p>
            <w:pPr>
              <w:jc w:val="center"/>
              <w:rPr>
                <w:rFonts w:hint="eastAsia"/>
                <w:b/>
                <w:sz w:val="24"/>
                <w:lang w:val="en-US" w:eastAsia="zh-CN"/>
              </w:rPr>
            </w:pPr>
            <w:r>
              <w:rPr>
                <w:rFonts w:hint="eastAsia"/>
                <w:b/>
                <w:sz w:val="24"/>
                <w:lang w:val="en-US" w:eastAsia="zh-CN"/>
              </w:rPr>
              <w:t>优</w:t>
            </w:r>
          </w:p>
          <w:p>
            <w:pPr>
              <w:jc w:val="center"/>
              <w:rPr>
                <w:rFonts w:hint="eastAsia"/>
                <w:b/>
                <w:sz w:val="24"/>
                <w:lang w:val="en-US" w:eastAsia="zh-CN"/>
              </w:rPr>
            </w:pPr>
            <w:r>
              <w:rPr>
                <w:rFonts w:hint="eastAsia"/>
                <w:b/>
                <w:sz w:val="24"/>
                <w:lang w:val="en-US" w:eastAsia="zh-CN"/>
              </w:rPr>
              <w:t>化</w:t>
            </w:r>
          </w:p>
          <w:p>
            <w:pPr>
              <w:jc w:val="center"/>
              <w:rPr>
                <w:rFonts w:hint="default"/>
                <w:b/>
                <w:sz w:val="24"/>
                <w:lang w:val="en-US" w:eastAsia="zh-CN"/>
              </w:rPr>
            </w:pPr>
            <w:r>
              <w:rPr>
                <w:rFonts w:hint="eastAsia"/>
                <w:b/>
                <w:sz w:val="24"/>
              </w:rPr>
              <w:t>(20分)</w:t>
            </w:r>
          </w:p>
        </w:tc>
        <w:tc>
          <w:tcPr>
            <w:tcW w:w="3240" w:type="dxa"/>
            <w:noWrap w:val="0"/>
            <w:vAlign w:val="center"/>
          </w:tcPr>
          <w:p>
            <w:pPr>
              <w:rPr>
                <w:rFonts w:hint="eastAsia"/>
              </w:rPr>
            </w:pPr>
            <w:r>
              <w:rPr>
                <w:rFonts w:hint="eastAsia"/>
                <w:lang w:val="en-US" w:eastAsia="zh-CN"/>
              </w:rPr>
              <w:t>在“最多跑一次”改革中，窗口后台分类审批联办责任落实不到位办事推诿影响联办时效的</w:t>
            </w:r>
          </w:p>
        </w:tc>
        <w:tc>
          <w:tcPr>
            <w:tcW w:w="3232" w:type="dxa"/>
            <w:noWrap w:val="0"/>
            <w:vAlign w:val="center"/>
          </w:tcPr>
          <w:p>
            <w:pPr>
              <w:rPr>
                <w:rFonts w:hint="eastAsia"/>
              </w:rPr>
            </w:pPr>
            <w:r>
              <w:rPr>
                <w:rFonts w:hint="eastAsia"/>
                <w:lang w:val="en-US" w:eastAsia="zh-CN"/>
              </w:rPr>
              <w:t>分别扣3-5分和扣10分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ascii="微软雅黑" w:hAnsi="微软雅黑" w:eastAsia="微软雅黑" w:cs="微软雅黑"/>
                <w:i w:val="0"/>
                <w:caps w:val="0"/>
                <w:color w:val="4C4C4C"/>
                <w:spacing w:val="0"/>
                <w:kern w:val="0"/>
                <w:sz w:val="21"/>
                <w:szCs w:val="21"/>
                <w:lang w:val="en-US" w:eastAsia="zh-CN" w:bidi="ar"/>
              </w:rPr>
              <w:t>“</w:t>
            </w:r>
            <w:r>
              <w:rPr>
                <w:rFonts w:hint="eastAsia"/>
                <w:lang w:val="en-US" w:eastAsia="zh-CN"/>
              </w:rPr>
              <w:t>好差评”出现不满意的，投诉属实的</w:t>
            </w:r>
          </w:p>
        </w:tc>
        <w:tc>
          <w:tcPr>
            <w:tcW w:w="3232" w:type="dxa"/>
            <w:noWrap w:val="0"/>
            <w:vAlign w:val="center"/>
          </w:tcPr>
          <w:p>
            <w:pPr>
              <w:rPr>
                <w:rFonts w:hint="eastAsia"/>
              </w:rPr>
            </w:pPr>
            <w:r>
              <w:rPr>
                <w:rFonts w:hint="eastAsia"/>
                <w:lang w:val="en-US" w:eastAsia="zh-CN"/>
              </w:rPr>
              <w:t>每例次分别扣2分和扣5-10分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default"/>
                <w:lang w:val="en-US" w:eastAsia="zh-CN"/>
              </w:rPr>
            </w:pPr>
            <w:r>
              <w:rPr>
                <w:rFonts w:hint="eastAsia"/>
                <w:lang w:val="en-US" w:eastAsia="zh-CN"/>
              </w:rPr>
              <w:t>凡出现一次红黄牌，取消所在单位参与本季度红旗窗口的评选资格。</w:t>
            </w:r>
          </w:p>
        </w:tc>
        <w:tc>
          <w:tcPr>
            <w:tcW w:w="3232" w:type="dxa"/>
            <w:noWrap w:val="0"/>
            <w:vAlign w:val="center"/>
          </w:tcPr>
          <w:p>
            <w:pPr>
              <w:rPr>
                <w:rFonts w:hint="default"/>
                <w:lang w:val="en-US" w:eastAsia="zh-CN"/>
              </w:rPr>
            </w:pPr>
            <w:r>
              <w:rPr>
                <w:rFonts w:hint="eastAsia"/>
                <w:lang w:val="en-US" w:eastAsia="zh-CN"/>
              </w:rPr>
              <w:t>分别扣除当月首席代表和相关操作人员的考核分100分、50分，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99" w:type="dxa"/>
            <w:vMerge w:val="continue"/>
            <w:noWrap w:val="0"/>
            <w:vAlign w:val="center"/>
          </w:tcPr>
          <w:p>
            <w:pPr>
              <w:jc w:val="center"/>
              <w:rPr>
                <w:rFonts w:hint="eastAsia"/>
              </w:rPr>
            </w:pPr>
          </w:p>
        </w:tc>
        <w:tc>
          <w:tcPr>
            <w:tcW w:w="895" w:type="dxa"/>
            <w:vMerge w:val="restart"/>
            <w:noWrap w:val="0"/>
            <w:vAlign w:val="center"/>
          </w:tcPr>
          <w:p>
            <w:pPr>
              <w:jc w:val="center"/>
              <w:rPr>
                <w:rFonts w:hint="eastAsia"/>
                <w:b/>
                <w:sz w:val="24"/>
              </w:rPr>
            </w:pPr>
            <w:r>
              <w:rPr>
                <w:rFonts w:hint="eastAsia"/>
                <w:b/>
                <w:sz w:val="24"/>
              </w:rPr>
              <w:t>加</w:t>
            </w:r>
          </w:p>
          <w:p>
            <w:pPr>
              <w:jc w:val="center"/>
              <w:rPr>
                <w:rFonts w:hint="eastAsia"/>
                <w:b/>
                <w:sz w:val="24"/>
              </w:rPr>
            </w:pPr>
          </w:p>
          <w:p>
            <w:pPr>
              <w:jc w:val="center"/>
              <w:rPr>
                <w:rFonts w:hint="eastAsia"/>
                <w:b/>
                <w:sz w:val="24"/>
              </w:rPr>
            </w:pPr>
            <w:r>
              <w:rPr>
                <w:rFonts w:hint="eastAsia"/>
                <w:b/>
                <w:sz w:val="24"/>
              </w:rPr>
              <w:t>分</w:t>
            </w:r>
          </w:p>
        </w:tc>
        <w:tc>
          <w:tcPr>
            <w:tcW w:w="3240" w:type="dxa"/>
            <w:noWrap w:val="0"/>
            <w:vAlign w:val="center"/>
          </w:tcPr>
          <w:p>
            <w:pPr>
              <w:rPr>
                <w:rFonts w:hint="eastAsia" w:ascii="微软雅黑" w:hAnsi="微软雅黑" w:eastAsia="微软雅黑" w:cs="微软雅黑"/>
                <w:i w:val="0"/>
                <w:caps w:val="0"/>
                <w:color w:val="4C4C4C"/>
                <w:spacing w:val="0"/>
                <w:kern w:val="0"/>
                <w:sz w:val="21"/>
                <w:szCs w:val="21"/>
                <w:lang w:val="en-US" w:eastAsia="zh-CN" w:bidi="ar"/>
              </w:rPr>
            </w:pPr>
            <w:r>
              <w:rPr>
                <w:rFonts w:hint="eastAsia"/>
                <w:lang w:val="en-US" w:eastAsia="zh-CN"/>
              </w:rPr>
              <w:t>受到服务对象书面表扬且事迹突出的，经核实后</w:t>
            </w:r>
          </w:p>
        </w:tc>
        <w:tc>
          <w:tcPr>
            <w:tcW w:w="3232" w:type="dxa"/>
            <w:noWrap w:val="0"/>
            <w:vAlign w:val="center"/>
          </w:tcPr>
          <w:p>
            <w:pPr>
              <w:rPr>
                <w:rFonts w:hint="eastAsia"/>
              </w:rPr>
            </w:pPr>
            <w:r>
              <w:rPr>
                <w:rFonts w:hint="eastAsia"/>
                <w:lang w:val="en-US" w:eastAsia="zh-CN"/>
              </w:rPr>
              <w:t>每次加5分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99" w:type="dxa"/>
            <w:vMerge w:val="continue"/>
            <w:noWrap w:val="0"/>
            <w:vAlign w:val="center"/>
          </w:tcPr>
          <w:p>
            <w:pPr>
              <w:jc w:val="center"/>
              <w:rPr>
                <w:rFonts w:hint="eastAsia"/>
              </w:rPr>
            </w:pPr>
          </w:p>
        </w:tc>
        <w:tc>
          <w:tcPr>
            <w:tcW w:w="895" w:type="dxa"/>
            <w:vMerge w:val="continue"/>
            <w:noWrap w:val="0"/>
            <w:vAlign w:val="center"/>
          </w:tcPr>
          <w:p>
            <w:pPr>
              <w:jc w:val="center"/>
              <w:rPr>
                <w:rFonts w:hint="eastAsia"/>
                <w:b/>
                <w:sz w:val="24"/>
              </w:rPr>
            </w:pPr>
          </w:p>
        </w:tc>
        <w:tc>
          <w:tcPr>
            <w:tcW w:w="3240" w:type="dxa"/>
            <w:noWrap w:val="0"/>
            <w:vAlign w:val="center"/>
          </w:tcPr>
          <w:p>
            <w:pPr>
              <w:rPr>
                <w:rFonts w:hint="eastAsia"/>
              </w:rPr>
            </w:pPr>
            <w:r>
              <w:rPr>
                <w:rFonts w:hint="eastAsia"/>
                <w:lang w:val="en-US" w:eastAsia="zh-CN"/>
              </w:rPr>
              <w:t>对政务办事大厅管理和服务工作提出书面建议被采纳的</w:t>
            </w:r>
          </w:p>
        </w:tc>
        <w:tc>
          <w:tcPr>
            <w:tcW w:w="3232" w:type="dxa"/>
            <w:noWrap w:val="0"/>
            <w:vAlign w:val="center"/>
          </w:tcPr>
          <w:p>
            <w:pPr>
              <w:rPr>
                <w:rFonts w:hint="eastAsia"/>
              </w:rPr>
            </w:pPr>
            <w:r>
              <w:rPr>
                <w:rFonts w:hint="eastAsia"/>
              </w:rPr>
              <w:t>加5分</w:t>
            </w:r>
          </w:p>
        </w:tc>
        <w:tc>
          <w:tcPr>
            <w:tcW w:w="95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99" w:type="dxa"/>
            <w:vMerge w:val="continue"/>
            <w:noWrap w:val="0"/>
            <w:vAlign w:val="top"/>
          </w:tcPr>
          <w:p>
            <w:pPr>
              <w:rPr>
                <w:rFonts w:hint="eastAsia"/>
              </w:rPr>
            </w:pPr>
          </w:p>
        </w:tc>
        <w:tc>
          <w:tcPr>
            <w:tcW w:w="895" w:type="dxa"/>
            <w:vMerge w:val="continue"/>
            <w:noWrap w:val="0"/>
            <w:vAlign w:val="top"/>
          </w:tcPr>
          <w:p>
            <w:pPr>
              <w:rPr>
                <w:rFonts w:hint="eastAsia"/>
              </w:rPr>
            </w:pPr>
          </w:p>
        </w:tc>
        <w:tc>
          <w:tcPr>
            <w:tcW w:w="3240" w:type="dxa"/>
            <w:noWrap w:val="0"/>
            <w:vAlign w:val="center"/>
          </w:tcPr>
          <w:p>
            <w:pPr>
              <w:rPr>
                <w:rFonts w:hint="eastAsia"/>
              </w:rPr>
            </w:pPr>
            <w:r>
              <w:rPr>
                <w:rFonts w:hint="eastAsia"/>
                <w:lang w:val="en-US" w:eastAsia="zh-CN"/>
              </w:rPr>
              <w:t>在县级新闻媒体上宣传报道窗口和便民化改革工作的，市级以上新闻媒体宣传报道的</w:t>
            </w:r>
          </w:p>
        </w:tc>
        <w:tc>
          <w:tcPr>
            <w:tcW w:w="3232" w:type="dxa"/>
            <w:noWrap w:val="0"/>
            <w:vAlign w:val="center"/>
          </w:tcPr>
          <w:p>
            <w:pPr>
              <w:rPr>
                <w:rFonts w:hint="eastAsia"/>
              </w:rPr>
            </w:pPr>
            <w:r>
              <w:rPr>
                <w:rFonts w:hint="eastAsia"/>
                <w:lang w:val="en-US" w:eastAsia="zh-CN"/>
              </w:rPr>
              <w:t>每次加5分和加10分</w:t>
            </w:r>
          </w:p>
        </w:tc>
        <w:tc>
          <w:tcPr>
            <w:tcW w:w="954" w:type="dxa"/>
            <w:noWrap w:val="0"/>
            <w:vAlign w:val="top"/>
          </w:tcPr>
          <w:p>
            <w:pPr>
              <w:rPr>
                <w:rFonts w:hint="eastAsia"/>
              </w:rPr>
            </w:pPr>
          </w:p>
        </w:tc>
      </w:tr>
    </w:tbl>
    <w:p>
      <w:pPr>
        <w:rPr>
          <w:rFonts w:hint="eastAsia"/>
        </w:rPr>
      </w:pPr>
      <w:bookmarkStart w:id="46" w:name="_GoBack"/>
      <w:bookmarkEnd w:id="4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2EC711"/>
    <w:multiLevelType w:val="singleLevel"/>
    <w:tmpl w:val="412EC711"/>
    <w:lvl w:ilvl="0" w:tentative="0">
      <w:start w:val="1"/>
      <w:numFmt w:val="chineseCounting"/>
      <w:suff w:val="nothing"/>
      <w:lvlText w:val="%1、"/>
      <w:lvlJc w:val="left"/>
      <w:rPr>
        <w:rFonts w:hint="eastAsia"/>
      </w:rPr>
    </w:lvl>
  </w:abstractNum>
  <w:abstractNum w:abstractNumId="1">
    <w:nsid w:val="620BBCAB"/>
    <w:multiLevelType w:val="singleLevel"/>
    <w:tmpl w:val="620BBCA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iOGIyMWM4YjJkOTQwMzg2NmFkMDM5YzRmMjM1OTUifQ=="/>
  </w:docVars>
  <w:rsids>
    <w:rsidRoot w:val="09E334BB"/>
    <w:rsid w:val="09E334BB"/>
    <w:rsid w:val="0EA75431"/>
    <w:rsid w:val="117D68B3"/>
    <w:rsid w:val="18B352B0"/>
    <w:rsid w:val="1A6A72E5"/>
    <w:rsid w:val="250F3C45"/>
    <w:rsid w:val="28181BC9"/>
    <w:rsid w:val="2CFC0B7C"/>
    <w:rsid w:val="2DA3549B"/>
    <w:rsid w:val="2DCA6ECC"/>
    <w:rsid w:val="31AD0696"/>
    <w:rsid w:val="34384B8F"/>
    <w:rsid w:val="371C198B"/>
    <w:rsid w:val="37893954"/>
    <w:rsid w:val="37DE5A4E"/>
    <w:rsid w:val="40994C08"/>
    <w:rsid w:val="41EE0F83"/>
    <w:rsid w:val="42334219"/>
    <w:rsid w:val="45EA09CA"/>
    <w:rsid w:val="47881532"/>
    <w:rsid w:val="47D8262B"/>
    <w:rsid w:val="48AA54D8"/>
    <w:rsid w:val="491C0184"/>
    <w:rsid w:val="524E3378"/>
    <w:rsid w:val="53927BD7"/>
    <w:rsid w:val="5A2D707F"/>
    <w:rsid w:val="5CC61D78"/>
    <w:rsid w:val="657E6936"/>
    <w:rsid w:val="7713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437"/>
      <w:outlineLvl w:val="1"/>
    </w:pPr>
    <w:rPr>
      <w:rFonts w:ascii="方正小标宋_GBK" w:hAnsi="方正小标宋_GBK" w:eastAsia="方正小标宋_GBK" w:cs="方正小标宋_GBK"/>
      <w:sz w:val="44"/>
      <w:szCs w:val="44"/>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bCs/>
    </w:rPr>
  </w:style>
  <w:style w:type="paragraph" w:customStyle="1" w:styleId="8">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11219</Words>
  <Characters>11402</Characters>
  <Lines>0</Lines>
  <Paragraphs>0</Paragraphs>
  <TotalTime>18</TotalTime>
  <ScaleCrop>false</ScaleCrop>
  <LinksUpToDate>false</LinksUpToDate>
  <CharactersWithSpaces>11912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2023-07-10T01:44:00Z</dcterms:created>
  <dc:creator>鸑鷟</dc:creator>
  <cp:lastModifiedBy>张玉生</cp:lastModifiedBy>
  <cp:lastPrinted>2023-07-10T02:13:00Z</cp:lastPrinted>
  <dcterms:modified xsi:type="dcterms:W3CDTF">2023-07-11T02:31:34Z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B04B60183054473693084FABAA83F48C_13</vt:lpwstr>
  </property>
</Properties>
</file>