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55" w:rsidRDefault="000A4F55">
      <w:pPr>
        <w:rPr>
          <w:rFonts w:ascii="黑体" w:eastAsia="黑体" w:hint="eastAsia"/>
          <w:color w:val="000000"/>
          <w:sz w:val="28"/>
          <w:szCs w:val="28"/>
        </w:rPr>
      </w:pPr>
    </w:p>
    <w:p w:rsidR="000A4F55" w:rsidRDefault="000A4F55">
      <w:pPr>
        <w:jc w:val="center"/>
        <w:rPr>
          <w:rFonts w:ascii="黑体" w:eastAsia="黑体" w:hAnsi="黑体" w:cs="黑体"/>
          <w:sz w:val="52"/>
          <w:szCs w:val="52"/>
        </w:rPr>
      </w:pPr>
    </w:p>
    <w:p w:rsidR="000A4F55" w:rsidRDefault="000D3143">
      <w:pPr>
        <w:jc w:val="center"/>
        <w:rPr>
          <w:rFonts w:ascii="黑体" w:eastAsia="黑体" w:hAnsi="黑体" w:cs="黑体"/>
          <w:sz w:val="52"/>
          <w:szCs w:val="52"/>
        </w:rPr>
      </w:pPr>
      <w:r>
        <w:rPr>
          <w:rFonts w:ascii="黑体" w:eastAsia="黑体" w:hAnsi="黑体" w:cs="黑体" w:hint="eastAsia"/>
          <w:sz w:val="52"/>
          <w:szCs w:val="52"/>
        </w:rPr>
        <w:t>罗山县</w:t>
      </w:r>
      <w:r w:rsidR="002379B2">
        <w:rPr>
          <w:rFonts w:ascii="黑体" w:eastAsia="黑体" w:hAnsi="黑体" w:cs="黑体" w:hint="eastAsia"/>
          <w:sz w:val="52"/>
          <w:szCs w:val="52"/>
        </w:rPr>
        <w:t>农机车辆监理所</w:t>
      </w:r>
    </w:p>
    <w:p w:rsidR="000A4F55" w:rsidRDefault="000D3143">
      <w:pPr>
        <w:jc w:val="center"/>
        <w:rPr>
          <w:rFonts w:ascii="黑体" w:eastAsia="黑体" w:hAnsi="黑体" w:cs="黑体"/>
          <w:sz w:val="52"/>
          <w:szCs w:val="52"/>
        </w:rPr>
      </w:pPr>
      <w:r>
        <w:rPr>
          <w:rFonts w:ascii="黑体" w:eastAsia="黑体" w:hAnsi="黑体" w:cs="黑体" w:hint="eastAsia"/>
          <w:sz w:val="52"/>
          <w:szCs w:val="52"/>
        </w:rPr>
        <w:t>2021年度决算</w:t>
      </w: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D3143">
      <w:pPr>
        <w:jc w:val="center"/>
        <w:rPr>
          <w:rFonts w:ascii="黑体" w:eastAsia="黑体" w:hAnsi="黑体" w:cs="黑体"/>
          <w:sz w:val="52"/>
          <w:szCs w:val="52"/>
        </w:rPr>
      </w:pPr>
      <w:r>
        <w:rPr>
          <w:rFonts w:ascii="黑体" w:eastAsia="黑体" w:hAnsi="黑体" w:cs="黑体" w:hint="eastAsia"/>
          <w:sz w:val="52"/>
          <w:szCs w:val="52"/>
        </w:rPr>
        <w:t>2022年10月</w:t>
      </w: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36"/>
          <w:szCs w:val="36"/>
        </w:rPr>
      </w:pPr>
    </w:p>
    <w:p w:rsidR="000A4F55" w:rsidRDefault="000D3143">
      <w:pPr>
        <w:jc w:val="center"/>
        <w:rPr>
          <w:rFonts w:ascii="黑体" w:eastAsia="黑体" w:hAnsi="黑体" w:cs="黑体"/>
          <w:sz w:val="36"/>
          <w:szCs w:val="36"/>
        </w:rPr>
      </w:pPr>
      <w:r>
        <w:rPr>
          <w:rFonts w:ascii="黑体" w:eastAsia="黑体" w:hAnsi="黑体" w:cs="黑体" w:hint="eastAsia"/>
          <w:sz w:val="36"/>
          <w:szCs w:val="36"/>
        </w:rPr>
        <w:t>目　　录</w:t>
      </w:r>
    </w:p>
    <w:p w:rsidR="000A4F55" w:rsidRDefault="000A4F55">
      <w:pPr>
        <w:rPr>
          <w:rFonts w:ascii="黑体" w:eastAsia="黑体" w:hAnsi="黑体" w:cs="黑体"/>
          <w:sz w:val="32"/>
          <w:szCs w:val="32"/>
        </w:rPr>
      </w:pPr>
    </w:p>
    <w:p w:rsidR="000A4F55" w:rsidRDefault="000D3143">
      <w:pPr>
        <w:rPr>
          <w:rFonts w:ascii="黑体" w:eastAsia="黑体" w:hAnsi="黑体" w:cs="黑体"/>
          <w:sz w:val="32"/>
          <w:szCs w:val="32"/>
        </w:rPr>
      </w:pPr>
      <w:r>
        <w:rPr>
          <w:rFonts w:ascii="黑体" w:eastAsia="黑体" w:hAnsi="黑体" w:cs="黑体" w:hint="eastAsia"/>
          <w:sz w:val="32"/>
          <w:szCs w:val="32"/>
        </w:rPr>
        <w:t xml:space="preserve">第一部分　　</w:t>
      </w:r>
      <w:r w:rsidR="002379B2">
        <w:rPr>
          <w:rFonts w:ascii="黑体" w:eastAsia="黑体" w:hAnsi="黑体" w:cs="黑体" w:hint="eastAsia"/>
          <w:sz w:val="32"/>
          <w:szCs w:val="32"/>
        </w:rPr>
        <w:t>农机车辆监理所</w:t>
      </w:r>
      <w:r>
        <w:rPr>
          <w:rFonts w:ascii="黑体" w:eastAsia="黑体" w:hAnsi="黑体" w:cs="黑体" w:hint="eastAsia"/>
          <w:sz w:val="32"/>
          <w:szCs w:val="32"/>
        </w:rPr>
        <w:t>概况</w:t>
      </w:r>
    </w:p>
    <w:p w:rsidR="000A4F55" w:rsidRDefault="000D3143">
      <w:pPr>
        <w:widowControl w:val="0"/>
        <w:numPr>
          <w:ilvl w:val="0"/>
          <w:numId w:val="1"/>
        </w:numPr>
        <w:ind w:firstLineChars="200" w:firstLine="640"/>
        <w:rPr>
          <w:sz w:val="32"/>
          <w:szCs w:val="32"/>
        </w:rPr>
      </w:pPr>
      <w:r>
        <w:rPr>
          <w:rFonts w:hint="eastAsia"/>
          <w:sz w:val="32"/>
          <w:szCs w:val="32"/>
        </w:rPr>
        <w:t>部门职责</w:t>
      </w:r>
    </w:p>
    <w:p w:rsidR="000A4F55" w:rsidRDefault="000D3143">
      <w:pPr>
        <w:widowControl w:val="0"/>
        <w:numPr>
          <w:ilvl w:val="0"/>
          <w:numId w:val="1"/>
        </w:numPr>
        <w:ind w:firstLineChars="200" w:firstLine="640"/>
        <w:rPr>
          <w:sz w:val="32"/>
          <w:szCs w:val="32"/>
        </w:rPr>
      </w:pPr>
      <w:r>
        <w:rPr>
          <w:rFonts w:hint="eastAsia"/>
          <w:sz w:val="32"/>
          <w:szCs w:val="32"/>
        </w:rPr>
        <w:t>机构设置</w:t>
      </w:r>
    </w:p>
    <w:p w:rsidR="000A4F55" w:rsidRDefault="000D3143">
      <w:pPr>
        <w:rPr>
          <w:rFonts w:ascii="黑体" w:eastAsia="黑体" w:hAnsi="黑体" w:cs="黑体"/>
          <w:sz w:val="32"/>
          <w:szCs w:val="32"/>
        </w:rPr>
      </w:pPr>
      <w:r>
        <w:rPr>
          <w:rFonts w:ascii="黑体" w:eastAsia="黑体" w:hAnsi="黑体" w:cs="黑体" w:hint="eastAsia"/>
          <w:sz w:val="32"/>
          <w:szCs w:val="32"/>
        </w:rPr>
        <w:t>第二部分　　2021年度部门决算情况说明</w:t>
      </w:r>
    </w:p>
    <w:p w:rsidR="000A4F55" w:rsidRDefault="000D3143">
      <w:pPr>
        <w:ind w:firstLineChars="200" w:firstLine="640"/>
        <w:rPr>
          <w:sz w:val="32"/>
          <w:szCs w:val="32"/>
        </w:rPr>
      </w:pPr>
      <w:r>
        <w:rPr>
          <w:rFonts w:hint="eastAsia"/>
          <w:sz w:val="32"/>
          <w:szCs w:val="32"/>
        </w:rPr>
        <w:t>一、收入支出决算总体情况说明</w:t>
      </w:r>
    </w:p>
    <w:p w:rsidR="000A4F55" w:rsidRDefault="000D3143">
      <w:pPr>
        <w:ind w:firstLineChars="200" w:firstLine="640"/>
        <w:rPr>
          <w:sz w:val="32"/>
          <w:szCs w:val="32"/>
        </w:rPr>
      </w:pPr>
      <w:r>
        <w:rPr>
          <w:rFonts w:hint="eastAsia"/>
          <w:sz w:val="32"/>
          <w:szCs w:val="32"/>
        </w:rPr>
        <w:t>二、收入决算情况说明</w:t>
      </w:r>
    </w:p>
    <w:p w:rsidR="000A4F55" w:rsidRDefault="000D3143">
      <w:pPr>
        <w:ind w:firstLineChars="200" w:firstLine="640"/>
        <w:rPr>
          <w:sz w:val="32"/>
          <w:szCs w:val="32"/>
        </w:rPr>
      </w:pPr>
      <w:r>
        <w:rPr>
          <w:rFonts w:hint="eastAsia"/>
          <w:sz w:val="32"/>
          <w:szCs w:val="32"/>
        </w:rPr>
        <w:t>三、支出决算情况说明</w:t>
      </w:r>
    </w:p>
    <w:p w:rsidR="000A4F55" w:rsidRDefault="000D3143">
      <w:pPr>
        <w:ind w:firstLineChars="200" w:firstLine="640"/>
        <w:rPr>
          <w:sz w:val="32"/>
          <w:szCs w:val="32"/>
        </w:rPr>
      </w:pPr>
      <w:r>
        <w:rPr>
          <w:rFonts w:hint="eastAsia"/>
          <w:sz w:val="32"/>
          <w:szCs w:val="32"/>
        </w:rPr>
        <w:t>四、财政拨款收入支出决算总体情况说明</w:t>
      </w:r>
    </w:p>
    <w:p w:rsidR="000A4F55" w:rsidRDefault="000D3143">
      <w:pPr>
        <w:ind w:firstLineChars="200" w:firstLine="640"/>
        <w:rPr>
          <w:sz w:val="32"/>
          <w:szCs w:val="32"/>
        </w:rPr>
      </w:pPr>
      <w:r>
        <w:rPr>
          <w:rFonts w:hint="eastAsia"/>
          <w:sz w:val="32"/>
          <w:szCs w:val="32"/>
        </w:rPr>
        <w:t>五、一般公共预算财政拨款支出决算情况说明</w:t>
      </w:r>
    </w:p>
    <w:p w:rsidR="000A4F55" w:rsidRDefault="000D3143">
      <w:pPr>
        <w:ind w:firstLineChars="200" w:firstLine="640"/>
        <w:rPr>
          <w:sz w:val="32"/>
          <w:szCs w:val="32"/>
        </w:rPr>
      </w:pPr>
      <w:r>
        <w:rPr>
          <w:rFonts w:hint="eastAsia"/>
          <w:sz w:val="32"/>
          <w:szCs w:val="32"/>
        </w:rPr>
        <w:t>六、一般公共预算财政拨款基本支出决算情况说明</w:t>
      </w:r>
    </w:p>
    <w:p w:rsidR="000A4F55" w:rsidRDefault="000D3143">
      <w:pPr>
        <w:ind w:firstLineChars="200" w:firstLine="640"/>
        <w:rPr>
          <w:sz w:val="32"/>
          <w:szCs w:val="32"/>
        </w:rPr>
      </w:pPr>
      <w:r>
        <w:rPr>
          <w:rFonts w:hint="eastAsia"/>
          <w:sz w:val="32"/>
          <w:szCs w:val="32"/>
        </w:rPr>
        <w:t>七、一般公共预算财政拨款“三公”经费支出决算情况说明</w:t>
      </w:r>
    </w:p>
    <w:p w:rsidR="000A4F55" w:rsidRDefault="000D3143">
      <w:pPr>
        <w:ind w:firstLineChars="200" w:firstLine="640"/>
        <w:rPr>
          <w:sz w:val="32"/>
          <w:szCs w:val="32"/>
        </w:rPr>
      </w:pPr>
      <w:r>
        <w:rPr>
          <w:rFonts w:hint="eastAsia"/>
          <w:sz w:val="32"/>
          <w:szCs w:val="32"/>
        </w:rPr>
        <w:t>八、预算绩效情况说明</w:t>
      </w:r>
    </w:p>
    <w:p w:rsidR="000A4F55" w:rsidRDefault="000D3143">
      <w:pPr>
        <w:ind w:firstLineChars="200" w:firstLine="640"/>
        <w:rPr>
          <w:sz w:val="32"/>
          <w:szCs w:val="32"/>
        </w:rPr>
      </w:pPr>
      <w:r>
        <w:rPr>
          <w:rFonts w:hint="eastAsia"/>
          <w:sz w:val="32"/>
          <w:szCs w:val="32"/>
        </w:rPr>
        <w:t>九、政府性基金预算财政拨款支出决算情况说明</w:t>
      </w:r>
    </w:p>
    <w:p w:rsidR="000A4F55" w:rsidRDefault="000D3143">
      <w:pPr>
        <w:ind w:firstLineChars="200" w:firstLine="640"/>
        <w:rPr>
          <w:sz w:val="32"/>
          <w:szCs w:val="32"/>
        </w:rPr>
      </w:pPr>
      <w:r>
        <w:rPr>
          <w:rFonts w:hint="eastAsia"/>
          <w:sz w:val="32"/>
          <w:szCs w:val="32"/>
        </w:rPr>
        <w:t>十、机关运行经费支出情况说明</w:t>
      </w:r>
    </w:p>
    <w:p w:rsidR="000A4F55" w:rsidRDefault="000D3143">
      <w:pPr>
        <w:ind w:firstLineChars="200" w:firstLine="640"/>
        <w:rPr>
          <w:sz w:val="32"/>
          <w:szCs w:val="32"/>
        </w:rPr>
      </w:pPr>
      <w:r>
        <w:rPr>
          <w:rFonts w:hint="eastAsia"/>
          <w:sz w:val="32"/>
          <w:szCs w:val="32"/>
        </w:rPr>
        <w:t>十一、政府采购支出情况说明</w:t>
      </w:r>
    </w:p>
    <w:p w:rsidR="000A4F55" w:rsidRDefault="000D3143">
      <w:pPr>
        <w:ind w:firstLineChars="200" w:firstLine="640"/>
        <w:rPr>
          <w:sz w:val="32"/>
          <w:szCs w:val="32"/>
        </w:rPr>
      </w:pPr>
      <w:r>
        <w:rPr>
          <w:rFonts w:hint="eastAsia"/>
          <w:sz w:val="32"/>
          <w:szCs w:val="32"/>
        </w:rPr>
        <w:t>十二、国有资产占用情况说明</w:t>
      </w:r>
    </w:p>
    <w:p w:rsidR="000A4F55" w:rsidRDefault="000D3143">
      <w:pPr>
        <w:rPr>
          <w:rFonts w:ascii="黑体" w:eastAsia="黑体" w:hAnsi="黑体" w:cs="黑体"/>
          <w:sz w:val="44"/>
          <w:szCs w:val="44"/>
        </w:rPr>
      </w:pPr>
      <w:r>
        <w:rPr>
          <w:rFonts w:ascii="黑体" w:eastAsia="黑体" w:hAnsi="黑体" w:cs="黑体" w:hint="eastAsia"/>
          <w:sz w:val="32"/>
          <w:szCs w:val="32"/>
        </w:rPr>
        <w:t>第三部分　　名词解释</w:t>
      </w:r>
    </w:p>
    <w:p w:rsidR="000A4F55" w:rsidRDefault="000A4F55">
      <w:pPr>
        <w:jc w:val="both"/>
        <w:rPr>
          <w:rFonts w:ascii="黑体" w:eastAsia="黑体" w:hAnsi="黑体" w:cs="黑体"/>
          <w:sz w:val="44"/>
          <w:szCs w:val="44"/>
        </w:rPr>
      </w:pPr>
    </w:p>
    <w:p w:rsidR="000A4F55" w:rsidRDefault="000D3143">
      <w:pPr>
        <w:jc w:val="center"/>
        <w:rPr>
          <w:rFonts w:ascii="黑体" w:eastAsia="黑体"/>
          <w:color w:val="000000"/>
          <w:sz w:val="44"/>
          <w:szCs w:val="44"/>
        </w:rPr>
      </w:pPr>
      <w:r>
        <w:rPr>
          <w:rFonts w:ascii="黑体" w:eastAsia="黑体" w:hAnsi="黑体" w:cs="黑体" w:hint="eastAsia"/>
          <w:sz w:val="36"/>
          <w:szCs w:val="36"/>
        </w:rPr>
        <w:t>第一部分</w:t>
      </w:r>
      <w:r>
        <w:rPr>
          <w:rFonts w:ascii="黑体" w:eastAsia="黑体" w:hAnsi="黑体" w:cs="黑体" w:hint="eastAsia"/>
          <w:sz w:val="44"/>
          <w:szCs w:val="44"/>
        </w:rPr>
        <w:t xml:space="preserve">　　</w:t>
      </w:r>
      <w:r>
        <w:rPr>
          <w:rFonts w:ascii="黑体" w:eastAsia="黑体" w:hAnsi="黑体" w:cs="黑体" w:hint="eastAsia"/>
          <w:sz w:val="36"/>
          <w:szCs w:val="36"/>
        </w:rPr>
        <w:t>罗山县</w:t>
      </w:r>
      <w:r w:rsidR="002379B2">
        <w:rPr>
          <w:rFonts w:ascii="黑体" w:eastAsia="黑体" w:hAnsi="黑体" w:cs="黑体" w:hint="eastAsia"/>
          <w:sz w:val="36"/>
          <w:szCs w:val="36"/>
        </w:rPr>
        <w:t>农机车辆监理所</w:t>
      </w:r>
      <w:r>
        <w:rPr>
          <w:rFonts w:ascii="黑体" w:eastAsia="黑体" w:hAnsi="黑体" w:cs="黑体" w:hint="eastAsia"/>
          <w:sz w:val="36"/>
          <w:szCs w:val="36"/>
        </w:rPr>
        <w:t>概况</w:t>
      </w:r>
    </w:p>
    <w:p w:rsidR="000A4F55" w:rsidRDefault="000A4F55">
      <w:pPr>
        <w:ind w:firstLineChars="200" w:firstLine="640"/>
        <w:outlineLvl w:val="1"/>
        <w:rPr>
          <w:rFonts w:ascii="黑体" w:eastAsia="黑体" w:hAnsi="黑体" w:cs="黑体"/>
          <w:sz w:val="32"/>
          <w:szCs w:val="32"/>
        </w:rPr>
      </w:pPr>
    </w:p>
    <w:p w:rsidR="000A4F55" w:rsidRDefault="000D3143">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4F121B" w:rsidRDefault="004F121B" w:rsidP="004F121B">
      <w:pPr>
        <w:spacing w:line="500" w:lineRule="exact"/>
        <w:ind w:firstLineChars="200" w:firstLine="640"/>
        <w:textAlignment w:val="baseline"/>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罗山县农机车辆监理所为罗山县农业机械化技术中心二级机构，负责农业机械的安全监理和执法工作；负责组织开展农机安全生产宣传教育工作；对行驶在乡道路的拖拉机、联合收割机进行交通安全执法监控；开展农机安全技术检验、登记入户、核发牌证及驾驶操作人员考核发证、安全检查和农机事故的调查处理和责任认定；负责农机监理各项业务统计。</w:t>
      </w:r>
    </w:p>
    <w:p w:rsidR="000A4F55" w:rsidRDefault="000D3143">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4F121B" w:rsidRDefault="004F121B" w:rsidP="004F121B">
      <w:pPr>
        <w:shd w:val="clear" w:color="auto" w:fill="FFFFFF"/>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罗山县农机车辆监理所包括：</w:t>
      </w:r>
    </w:p>
    <w:p w:rsidR="004F121B" w:rsidRPr="004F121B" w:rsidRDefault="004F121B" w:rsidP="004F121B">
      <w:pPr>
        <w:pStyle w:val="ac"/>
        <w:numPr>
          <w:ilvl w:val="0"/>
          <w:numId w:val="2"/>
        </w:numPr>
        <w:shd w:val="clear" w:color="auto" w:fill="FFFFFF"/>
        <w:spacing w:line="600" w:lineRule="exact"/>
        <w:ind w:firstLineChars="0"/>
        <w:rPr>
          <w:rFonts w:ascii="仿宋_GB2312" w:eastAsia="仿宋_GB2312"/>
          <w:color w:val="000000"/>
          <w:sz w:val="32"/>
          <w:szCs w:val="32"/>
        </w:rPr>
      </w:pPr>
      <w:r w:rsidRPr="004F121B">
        <w:rPr>
          <w:rFonts w:ascii="仿宋_GB2312" w:eastAsia="仿宋_GB2312" w:hint="eastAsia"/>
          <w:color w:val="000000"/>
          <w:sz w:val="32"/>
          <w:szCs w:val="32"/>
        </w:rPr>
        <w:t>罗山县农机车辆监理所</w:t>
      </w:r>
    </w:p>
    <w:p w:rsidR="003F61C8" w:rsidRPr="003F61C8" w:rsidRDefault="003F61C8" w:rsidP="003F61C8">
      <w:pPr>
        <w:shd w:val="clear" w:color="auto" w:fill="FFFFFF"/>
        <w:spacing w:line="600" w:lineRule="exact"/>
        <w:ind w:firstLineChars="200" w:firstLine="640"/>
        <w:rPr>
          <w:rFonts w:ascii="仿宋_GB2312" w:eastAsia="仿宋_GB2312"/>
          <w:color w:val="000000"/>
          <w:sz w:val="32"/>
          <w:szCs w:val="32"/>
        </w:rPr>
      </w:pPr>
      <w:r w:rsidRPr="003F61C8">
        <w:rPr>
          <w:rFonts w:ascii="仿宋_GB2312" w:eastAsia="仿宋_GB2312" w:hAnsi="仿宋_GB2312" w:cs="仿宋_GB2312" w:hint="eastAsia"/>
          <w:sz w:val="32"/>
          <w:szCs w:val="32"/>
        </w:rPr>
        <w:t>从决算单位构成看，</w:t>
      </w:r>
      <w:r w:rsidRPr="003F61C8">
        <w:rPr>
          <w:rFonts w:ascii="仿宋_GB2312" w:eastAsia="仿宋_GB2312" w:hint="eastAsia"/>
          <w:color w:val="000000"/>
          <w:sz w:val="32"/>
          <w:szCs w:val="32"/>
        </w:rPr>
        <w:t>罗山县农机车辆监理所</w:t>
      </w:r>
      <w:r w:rsidRPr="003F61C8">
        <w:rPr>
          <w:rFonts w:ascii="仿宋_GB2312" w:eastAsia="仿宋_GB2312" w:hAnsi="仿宋_GB2312" w:cs="仿宋_GB2312" w:hint="eastAsia"/>
          <w:sz w:val="32"/>
          <w:szCs w:val="32"/>
        </w:rPr>
        <w:t>决算包括：</w:t>
      </w:r>
      <w:r w:rsidRPr="003F61C8">
        <w:rPr>
          <w:rFonts w:ascii="仿宋_GB2312" w:eastAsia="仿宋_GB2312" w:hint="eastAsia"/>
          <w:color w:val="000000"/>
          <w:sz w:val="32"/>
          <w:szCs w:val="32"/>
        </w:rPr>
        <w:t>罗山县农机车辆监理所</w:t>
      </w:r>
      <w:r w:rsidRPr="003F61C8">
        <w:rPr>
          <w:rFonts w:ascii="仿宋_GB2312" w:eastAsia="仿宋_GB2312" w:hAnsi="仿宋_GB2312" w:cs="仿宋_GB2312" w:hint="eastAsia"/>
          <w:sz w:val="32"/>
          <w:szCs w:val="32"/>
        </w:rPr>
        <w:t>决算。纳入本部门2021年度部门决算编制范围的单位共1个</w:t>
      </w:r>
      <w:r>
        <w:rPr>
          <w:rFonts w:ascii="仿宋_GB2312" w:eastAsia="仿宋_GB2312" w:hAnsi="仿宋_GB2312" w:cs="仿宋_GB2312" w:hint="eastAsia"/>
          <w:sz w:val="32"/>
          <w:szCs w:val="32"/>
        </w:rPr>
        <w:t>：</w:t>
      </w:r>
      <w:r w:rsidRPr="003F61C8">
        <w:rPr>
          <w:rFonts w:ascii="仿宋_GB2312" w:eastAsia="仿宋_GB2312" w:hint="eastAsia"/>
          <w:color w:val="000000"/>
          <w:sz w:val="32"/>
          <w:szCs w:val="32"/>
        </w:rPr>
        <w:t>罗山县农机车辆监理所</w:t>
      </w:r>
    </w:p>
    <w:p w:rsidR="003F61C8" w:rsidRPr="003F61C8" w:rsidRDefault="003F61C8" w:rsidP="003F61C8">
      <w:pPr>
        <w:ind w:firstLineChars="200" w:firstLine="640"/>
        <w:rPr>
          <w:rFonts w:ascii="仿宋_GB2312" w:eastAsia="仿宋_GB2312" w:hAnsi="仿宋_GB2312" w:cs="仿宋_GB2312" w:hint="eastAsia"/>
          <w:sz w:val="32"/>
          <w:szCs w:val="32"/>
        </w:rPr>
      </w:pPr>
    </w:p>
    <w:p w:rsidR="004F121B" w:rsidRPr="003F61C8" w:rsidRDefault="004F121B" w:rsidP="004F121B">
      <w:pPr>
        <w:pStyle w:val="ac"/>
        <w:spacing w:line="600" w:lineRule="exact"/>
        <w:ind w:left="1135" w:firstLineChars="0" w:firstLine="0"/>
        <w:rPr>
          <w:rFonts w:ascii="黑体" w:eastAsia="黑体" w:hAnsi="黑体" w:cs="方正小标宋简体"/>
          <w:sz w:val="44"/>
          <w:szCs w:val="44"/>
        </w:rPr>
      </w:pPr>
    </w:p>
    <w:p w:rsidR="004F121B" w:rsidRPr="004F121B" w:rsidRDefault="004F121B" w:rsidP="004F121B">
      <w:pPr>
        <w:pStyle w:val="a0"/>
      </w:pPr>
    </w:p>
    <w:p w:rsidR="000A4F55" w:rsidRPr="004F121B" w:rsidRDefault="000A4F55">
      <w:pPr>
        <w:jc w:val="center"/>
        <w:rPr>
          <w:rFonts w:ascii="仿宋_GB2312" w:eastAsia="仿宋_GB2312" w:hAnsi="仿宋_GB2312" w:cs="仿宋_GB2312"/>
          <w:sz w:val="32"/>
          <w:szCs w:val="32"/>
        </w:rPr>
      </w:pPr>
    </w:p>
    <w:p w:rsidR="006D7A8D" w:rsidRDefault="006D7A8D" w:rsidP="006D7A8D">
      <w:pPr>
        <w:pStyle w:val="a0"/>
      </w:pPr>
    </w:p>
    <w:p w:rsidR="006D7A8D" w:rsidRDefault="006D7A8D" w:rsidP="006D7A8D">
      <w:pPr>
        <w:pStyle w:val="a0"/>
      </w:pPr>
    </w:p>
    <w:p w:rsidR="006D7A8D" w:rsidRDefault="006D7A8D" w:rsidP="006D7A8D">
      <w:pPr>
        <w:pStyle w:val="a0"/>
      </w:pPr>
    </w:p>
    <w:p w:rsidR="006D7A8D" w:rsidRPr="006D7A8D" w:rsidRDefault="006D7A8D" w:rsidP="006D7A8D">
      <w:pPr>
        <w:pStyle w:val="a0"/>
      </w:pPr>
    </w:p>
    <w:p w:rsidR="004F121B" w:rsidRDefault="004F121B">
      <w:pPr>
        <w:jc w:val="center"/>
        <w:rPr>
          <w:rFonts w:ascii="黑体" w:eastAsia="黑体" w:hAnsi="黑体" w:cs="黑体"/>
          <w:sz w:val="36"/>
          <w:szCs w:val="36"/>
        </w:rPr>
      </w:pPr>
    </w:p>
    <w:p w:rsidR="000A4F55" w:rsidRDefault="000D3143">
      <w:pPr>
        <w:jc w:val="center"/>
        <w:rPr>
          <w:rFonts w:ascii="黑体" w:eastAsia="黑体" w:hAnsi="黑体" w:cs="黑体"/>
          <w:sz w:val="36"/>
          <w:szCs w:val="36"/>
        </w:rPr>
      </w:pPr>
      <w:r>
        <w:rPr>
          <w:rFonts w:ascii="黑体" w:eastAsia="黑体" w:hAnsi="黑体" w:cs="黑体" w:hint="eastAsia"/>
          <w:sz w:val="36"/>
          <w:szCs w:val="36"/>
        </w:rPr>
        <w:t>第二部分</w:t>
      </w:r>
    </w:p>
    <w:p w:rsidR="000A4F55" w:rsidRDefault="002379B2">
      <w:pPr>
        <w:jc w:val="center"/>
        <w:rPr>
          <w:sz w:val="36"/>
          <w:szCs w:val="36"/>
        </w:rPr>
      </w:pPr>
      <w:r>
        <w:rPr>
          <w:rFonts w:ascii="黑体" w:eastAsia="黑体" w:hAnsi="黑体" w:cs="黑体" w:hint="eastAsia"/>
          <w:sz w:val="36"/>
          <w:szCs w:val="36"/>
        </w:rPr>
        <w:t>农机车辆监理所</w:t>
      </w:r>
      <w:r w:rsidR="000D3143">
        <w:rPr>
          <w:rFonts w:ascii="黑体" w:eastAsia="黑体" w:hAnsi="黑体" w:cs="黑体" w:hint="eastAsia"/>
          <w:sz w:val="36"/>
          <w:szCs w:val="36"/>
        </w:rPr>
        <w:t>2021</w:t>
      </w:r>
      <w:r w:rsidR="006D7A8D">
        <w:rPr>
          <w:rFonts w:ascii="黑体" w:eastAsia="黑体" w:hAnsi="黑体" w:cs="黑体" w:hint="eastAsia"/>
          <w:sz w:val="36"/>
          <w:szCs w:val="36"/>
        </w:rPr>
        <w:t>年度</w:t>
      </w:r>
      <w:r w:rsidR="000D3143">
        <w:rPr>
          <w:rFonts w:ascii="黑体" w:eastAsia="黑体" w:hAnsi="黑体" w:cs="黑体" w:hint="eastAsia"/>
          <w:sz w:val="36"/>
          <w:szCs w:val="36"/>
        </w:rPr>
        <w:t>决算情况说明</w:t>
      </w:r>
    </w:p>
    <w:p w:rsidR="000A4F55" w:rsidRDefault="000D3143">
      <w:pPr>
        <w:pStyle w:val="a7"/>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一、收入支出决算总体情况</w:t>
      </w:r>
      <w:bookmarkStart w:id="0" w:name="_GoBack"/>
      <w:bookmarkEnd w:id="0"/>
      <w:r>
        <w:rPr>
          <w:rFonts w:ascii="仿宋_GB2312" w:eastAsia="仿宋_GB2312" w:hint="eastAsia"/>
          <w:sz w:val="32"/>
          <w:szCs w:val="32"/>
        </w:rPr>
        <w:t>说明</w:t>
      </w:r>
    </w:p>
    <w:p w:rsidR="000A4F55" w:rsidRDefault="000D3143">
      <w:pPr>
        <w:pStyle w:val="a7"/>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2021年度收、支总计均为</w:t>
      </w:r>
      <w:r w:rsidR="002379B2">
        <w:rPr>
          <w:rFonts w:ascii="仿宋_GB2312" w:eastAsia="仿宋_GB2312" w:hint="eastAsia"/>
          <w:sz w:val="32"/>
          <w:szCs w:val="32"/>
        </w:rPr>
        <w:t>59.47</w:t>
      </w:r>
      <w:r>
        <w:rPr>
          <w:rFonts w:ascii="仿宋_GB2312" w:eastAsia="仿宋_GB2312" w:hint="eastAsia"/>
          <w:sz w:val="32"/>
          <w:szCs w:val="32"/>
        </w:rPr>
        <w:t>万元。与上年度相比，收、支总计各</w:t>
      </w:r>
      <w:r w:rsidR="002379B2">
        <w:rPr>
          <w:rFonts w:ascii="仿宋_GB2312" w:eastAsia="仿宋_GB2312" w:hint="eastAsia"/>
          <w:sz w:val="32"/>
          <w:szCs w:val="32"/>
        </w:rPr>
        <w:t>减少24.61</w:t>
      </w:r>
      <w:r>
        <w:rPr>
          <w:rFonts w:ascii="仿宋_GB2312" w:eastAsia="仿宋_GB2312" w:hint="eastAsia"/>
          <w:sz w:val="32"/>
          <w:szCs w:val="32"/>
        </w:rPr>
        <w:t>万元，</w:t>
      </w:r>
      <w:r w:rsidR="002379B2">
        <w:rPr>
          <w:rFonts w:ascii="仿宋_GB2312" w:eastAsia="仿宋_GB2312" w:hint="eastAsia"/>
          <w:sz w:val="32"/>
          <w:szCs w:val="32"/>
        </w:rPr>
        <w:t>下降29.27</w:t>
      </w:r>
      <w:r>
        <w:rPr>
          <w:rFonts w:ascii="仿宋_GB2312" w:eastAsia="仿宋_GB2312" w:hint="eastAsia"/>
          <w:sz w:val="32"/>
          <w:szCs w:val="32"/>
        </w:rPr>
        <w:t>%。主要原因是</w:t>
      </w:r>
      <w:r w:rsidR="002379B2">
        <w:rPr>
          <w:rFonts w:ascii="仿宋_GB2312" w:eastAsia="仿宋_GB2312" w:hint="eastAsia"/>
          <w:sz w:val="32"/>
          <w:szCs w:val="32"/>
        </w:rPr>
        <w:t>人员减少</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年度收入合计</w:t>
      </w:r>
      <w:r w:rsidR="002379B2">
        <w:rPr>
          <w:rFonts w:ascii="仿宋_GB2312" w:eastAsia="仿宋_GB2312" w:hint="eastAsia"/>
          <w:sz w:val="32"/>
          <w:szCs w:val="32"/>
        </w:rPr>
        <w:t>59.47</w:t>
      </w:r>
      <w:r>
        <w:rPr>
          <w:rFonts w:ascii="仿宋_GB2312" w:eastAsia="仿宋_GB2312" w:hint="eastAsia"/>
          <w:sz w:val="32"/>
          <w:szCs w:val="32"/>
        </w:rPr>
        <w:t>万元，其中：财政拨款收入</w:t>
      </w:r>
      <w:r w:rsidR="002379B2">
        <w:rPr>
          <w:rFonts w:ascii="仿宋_GB2312" w:eastAsia="仿宋_GB2312" w:hint="eastAsia"/>
          <w:sz w:val="32"/>
          <w:szCs w:val="32"/>
        </w:rPr>
        <w:t>59.47</w:t>
      </w:r>
      <w:r>
        <w:rPr>
          <w:rFonts w:ascii="仿宋_GB2312" w:eastAsia="仿宋_GB2312" w:hint="eastAsia"/>
          <w:sz w:val="32"/>
          <w:szCs w:val="32"/>
        </w:rPr>
        <w:t>万元，占100%。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2021年度支出合计</w:t>
      </w:r>
      <w:r w:rsidR="002379B2">
        <w:rPr>
          <w:rFonts w:ascii="仿宋_GB2312" w:eastAsia="仿宋_GB2312" w:hint="eastAsia"/>
          <w:sz w:val="32"/>
          <w:szCs w:val="32"/>
        </w:rPr>
        <w:t>59.47</w:t>
      </w:r>
      <w:r>
        <w:rPr>
          <w:rFonts w:ascii="仿宋_GB2312" w:eastAsia="仿宋_GB2312" w:hint="eastAsia"/>
          <w:sz w:val="32"/>
          <w:szCs w:val="32"/>
        </w:rPr>
        <w:t>万元，其中：基本支出</w:t>
      </w:r>
      <w:r w:rsidR="002379B2">
        <w:rPr>
          <w:rFonts w:ascii="仿宋_GB2312" w:eastAsia="仿宋_GB2312" w:hint="eastAsia"/>
          <w:sz w:val="32"/>
          <w:szCs w:val="32"/>
        </w:rPr>
        <w:t>59.47</w:t>
      </w:r>
      <w:r>
        <w:rPr>
          <w:rFonts w:ascii="仿宋_GB2312" w:eastAsia="仿宋_GB2312" w:hint="eastAsia"/>
          <w:sz w:val="32"/>
          <w:szCs w:val="32"/>
        </w:rPr>
        <w:t xml:space="preserve">  万元，占100.00%。</w:t>
      </w:r>
      <w:r>
        <w:rPr>
          <w:rFonts w:ascii="仿宋_GB2312" w:eastAsia="仿宋_GB2312" w:hAnsi="仿宋_GB2312" w:cs="仿宋_GB2312"/>
          <w:sz w:val="32"/>
          <w:szCs w:val="32"/>
        </w:rPr>
        <w:t xml:space="preserve">项目支出 </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万元，占</w:t>
      </w:r>
      <w:r>
        <w:rPr>
          <w:rFonts w:ascii="仿宋_GB2312" w:eastAsia="仿宋_GB2312" w:hAnsi="仿宋_GB2312" w:cs="仿宋_GB2312" w:hint="eastAsia"/>
          <w:sz w:val="32"/>
          <w:szCs w:val="32"/>
        </w:rPr>
        <w:t>0.00</w:t>
      </w:r>
      <w:r>
        <w:rPr>
          <w:rFonts w:ascii="仿宋_GB2312" w:eastAsia="仿宋_GB2312" w:hAnsi="仿宋_GB2312" w:cs="仿宋_GB2312"/>
          <w:sz w:val="32"/>
          <w:szCs w:val="32"/>
        </w:rPr>
        <w:t>%；上缴上级支出0.00万元，占0.00%；经营支出0.00万元，占0.00%；对附属单位补助支出0.00万元，占0.00%。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2021年度财政拨款收、支总计均为</w:t>
      </w:r>
      <w:r w:rsidR="002379B2">
        <w:rPr>
          <w:rFonts w:ascii="仿宋_GB2312" w:eastAsia="仿宋_GB2312" w:hint="eastAsia"/>
          <w:sz w:val="32"/>
          <w:szCs w:val="32"/>
        </w:rPr>
        <w:t>59.47</w:t>
      </w:r>
      <w:r>
        <w:rPr>
          <w:rFonts w:ascii="仿宋_GB2312" w:eastAsia="仿宋_GB2312" w:hint="eastAsia"/>
          <w:sz w:val="32"/>
          <w:szCs w:val="32"/>
        </w:rPr>
        <w:t>万元。与上年度相比，财政拨款收、支总计各</w:t>
      </w:r>
      <w:r w:rsidR="002379B2">
        <w:rPr>
          <w:rFonts w:ascii="仿宋_GB2312" w:eastAsia="仿宋_GB2312" w:hint="eastAsia"/>
          <w:sz w:val="32"/>
          <w:szCs w:val="32"/>
        </w:rPr>
        <w:t>减少24.61</w:t>
      </w:r>
      <w:r>
        <w:rPr>
          <w:rFonts w:ascii="仿宋_GB2312" w:eastAsia="仿宋_GB2312" w:hint="eastAsia"/>
          <w:sz w:val="32"/>
          <w:szCs w:val="32"/>
        </w:rPr>
        <w:t>万元，</w:t>
      </w:r>
      <w:r w:rsidR="002379B2">
        <w:rPr>
          <w:rFonts w:ascii="仿宋_GB2312" w:eastAsia="仿宋_GB2312" w:hint="eastAsia"/>
          <w:sz w:val="32"/>
          <w:szCs w:val="32"/>
        </w:rPr>
        <w:t>下降29.27</w:t>
      </w:r>
      <w:r>
        <w:rPr>
          <w:rFonts w:ascii="仿宋_GB2312" w:eastAsia="仿宋_GB2312" w:hint="eastAsia"/>
          <w:sz w:val="32"/>
          <w:szCs w:val="32"/>
        </w:rPr>
        <w:t>%。主要原因是</w:t>
      </w:r>
      <w:r w:rsidR="002379B2">
        <w:rPr>
          <w:rFonts w:ascii="仿宋_GB2312" w:eastAsia="仿宋_GB2312" w:hint="eastAsia"/>
          <w:sz w:val="32"/>
          <w:szCs w:val="32"/>
        </w:rPr>
        <w:t>人员减少</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2021年度一般公共预算财政拨款支出</w:t>
      </w:r>
      <w:r w:rsidR="002379B2">
        <w:rPr>
          <w:rFonts w:ascii="仿宋_GB2312" w:eastAsia="仿宋_GB2312" w:hint="eastAsia"/>
          <w:sz w:val="32"/>
          <w:szCs w:val="32"/>
        </w:rPr>
        <w:t>59.47</w:t>
      </w:r>
      <w:r>
        <w:rPr>
          <w:rFonts w:ascii="仿宋_GB2312" w:eastAsia="仿宋_GB2312" w:hint="eastAsia"/>
          <w:sz w:val="32"/>
          <w:szCs w:val="32"/>
        </w:rPr>
        <w:t>万元，占支出合计的100%。与上年度相比，一般公共预算财政拨款支出</w:t>
      </w:r>
      <w:r w:rsidR="002379B2">
        <w:rPr>
          <w:rFonts w:ascii="仿宋_GB2312" w:eastAsia="仿宋_GB2312" w:hint="eastAsia"/>
          <w:sz w:val="32"/>
          <w:szCs w:val="32"/>
        </w:rPr>
        <w:t>减少24.61</w:t>
      </w:r>
      <w:r>
        <w:rPr>
          <w:rFonts w:ascii="仿宋_GB2312" w:eastAsia="仿宋_GB2312" w:hint="eastAsia"/>
          <w:sz w:val="32"/>
          <w:szCs w:val="32"/>
        </w:rPr>
        <w:t>万元，</w:t>
      </w:r>
      <w:r w:rsidR="002379B2">
        <w:rPr>
          <w:rFonts w:ascii="仿宋_GB2312" w:eastAsia="仿宋_GB2312" w:hint="eastAsia"/>
          <w:sz w:val="32"/>
          <w:szCs w:val="32"/>
        </w:rPr>
        <w:t>下降29.27</w:t>
      </w:r>
      <w:r>
        <w:rPr>
          <w:rFonts w:ascii="仿宋_GB2312" w:eastAsia="仿宋_GB2312" w:hint="eastAsia"/>
          <w:sz w:val="32"/>
          <w:szCs w:val="32"/>
        </w:rPr>
        <w:t>%。主要原因是</w:t>
      </w:r>
      <w:r w:rsidR="002379B2">
        <w:rPr>
          <w:rFonts w:ascii="仿宋_GB2312" w:eastAsia="仿宋_GB2312" w:hint="eastAsia"/>
          <w:sz w:val="32"/>
          <w:szCs w:val="32"/>
        </w:rPr>
        <w:t>人员减少</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2021年度一般公共预算财政拨款支出</w:t>
      </w:r>
      <w:r w:rsidR="002379B2">
        <w:rPr>
          <w:rFonts w:ascii="仿宋_GB2312" w:eastAsia="仿宋_GB2312" w:hint="eastAsia"/>
          <w:sz w:val="32"/>
          <w:szCs w:val="32"/>
        </w:rPr>
        <w:t>59.47</w:t>
      </w:r>
      <w:r>
        <w:rPr>
          <w:rFonts w:ascii="仿宋_GB2312" w:eastAsia="仿宋_GB2312" w:hint="eastAsia"/>
          <w:sz w:val="32"/>
          <w:szCs w:val="32"/>
        </w:rPr>
        <w:t>万元，主要用于以下方面：一般公共服务（类）支出</w:t>
      </w:r>
      <w:r w:rsidR="002379B2">
        <w:rPr>
          <w:rFonts w:ascii="仿宋_GB2312" w:eastAsia="仿宋_GB2312" w:hint="eastAsia"/>
          <w:sz w:val="32"/>
          <w:szCs w:val="32"/>
        </w:rPr>
        <w:t>59.47</w:t>
      </w:r>
      <w:r>
        <w:rPr>
          <w:rFonts w:ascii="仿宋_GB2312" w:eastAsia="仿宋_GB2312" w:hint="eastAsia"/>
          <w:sz w:val="32"/>
          <w:szCs w:val="32"/>
        </w:rPr>
        <w:t>万元，占100%。</w:t>
      </w:r>
      <w:r>
        <w:rPr>
          <w:rFonts w:ascii="仿宋_GB2312" w:eastAsia="仿宋_GB2312" w:hAnsi="仿宋_GB2312" w:cs="仿宋_GB2312" w:hint="eastAsia"/>
          <w:sz w:val="32"/>
          <w:szCs w:val="32"/>
        </w:rPr>
        <w:t>主要用于在职人员正常年度工资支出，同时缴纳社会保障费，以及公用经费支出。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0A4F55" w:rsidRDefault="000D3143" w:rsidP="006D7A8D">
      <w:pPr>
        <w:pStyle w:val="a7"/>
        <w:shd w:val="clear" w:color="auto" w:fill="FFFFFF"/>
        <w:spacing w:before="0" w:beforeAutospacing="0" w:after="0" w:afterAutospacing="0"/>
        <w:ind w:leftChars="67" w:left="161" w:firstLineChars="150" w:firstLine="480"/>
        <w:jc w:val="both"/>
        <w:rPr>
          <w:rFonts w:ascii="仿宋_GB2312" w:eastAsia="仿宋_GB2312"/>
          <w:sz w:val="32"/>
          <w:szCs w:val="32"/>
        </w:rPr>
      </w:pPr>
      <w:r>
        <w:rPr>
          <w:rFonts w:ascii="仿宋_GB2312" w:eastAsia="仿宋_GB2312" w:hint="eastAsia"/>
          <w:sz w:val="32"/>
          <w:szCs w:val="32"/>
        </w:rPr>
        <w:t>2021年度一般公共预算财政拨款支出年初预算为</w:t>
      </w:r>
      <w:r w:rsidR="002379B2">
        <w:rPr>
          <w:rFonts w:ascii="仿宋_GB2312" w:eastAsia="仿宋_GB2312" w:hint="eastAsia"/>
          <w:sz w:val="32"/>
          <w:szCs w:val="32"/>
        </w:rPr>
        <w:t>59.47</w:t>
      </w:r>
      <w:r>
        <w:rPr>
          <w:rFonts w:ascii="仿宋_GB2312" w:eastAsia="仿宋_GB2312" w:hint="eastAsia"/>
          <w:sz w:val="32"/>
          <w:szCs w:val="32"/>
        </w:rPr>
        <w:t>万元，支出决算为</w:t>
      </w:r>
      <w:r w:rsidR="002379B2">
        <w:rPr>
          <w:rFonts w:ascii="仿宋_GB2312" w:eastAsia="仿宋_GB2312" w:hint="eastAsia"/>
          <w:sz w:val="32"/>
          <w:szCs w:val="32"/>
        </w:rPr>
        <w:t>59.47</w:t>
      </w:r>
      <w:r>
        <w:rPr>
          <w:rFonts w:ascii="仿宋_GB2312" w:eastAsia="仿宋_GB2312" w:hint="eastAsia"/>
          <w:sz w:val="32"/>
          <w:szCs w:val="32"/>
        </w:rPr>
        <w:t>万元，完成年初预算的100%。其中：</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1．社会保障和就业支出（类）行政事业单位养老支出（款）机关事业单位养老保险缴费支出（项）。年初预算为</w:t>
      </w:r>
      <w:r w:rsidR="002379B2">
        <w:rPr>
          <w:rFonts w:ascii="仿宋_GB2312" w:eastAsia="仿宋_GB2312" w:hint="eastAsia"/>
          <w:sz w:val="32"/>
          <w:szCs w:val="32"/>
        </w:rPr>
        <w:t>5.85</w:t>
      </w:r>
      <w:r>
        <w:rPr>
          <w:rFonts w:ascii="仿宋_GB2312" w:eastAsia="仿宋_GB2312" w:hint="eastAsia"/>
          <w:sz w:val="32"/>
          <w:szCs w:val="32"/>
        </w:rPr>
        <w:t>万元，支出决算为</w:t>
      </w:r>
      <w:r w:rsidR="002379B2">
        <w:rPr>
          <w:rFonts w:ascii="仿宋_GB2312" w:eastAsia="仿宋_GB2312" w:hint="eastAsia"/>
          <w:sz w:val="32"/>
          <w:szCs w:val="32"/>
        </w:rPr>
        <w:t>5.85</w:t>
      </w:r>
      <w:r>
        <w:rPr>
          <w:rFonts w:ascii="仿宋_GB2312" w:eastAsia="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2．社会保障和就业支出（类）抚恤（款）死亡抚恤（项）。年初预算为</w:t>
      </w:r>
      <w:r w:rsidR="002379B2">
        <w:rPr>
          <w:rFonts w:ascii="仿宋_GB2312" w:eastAsia="仿宋_GB2312" w:hint="eastAsia"/>
          <w:sz w:val="32"/>
          <w:szCs w:val="32"/>
        </w:rPr>
        <w:t>4.94</w:t>
      </w:r>
      <w:r>
        <w:rPr>
          <w:rFonts w:ascii="仿宋_GB2312" w:eastAsia="仿宋_GB2312" w:hint="eastAsia"/>
          <w:sz w:val="32"/>
          <w:szCs w:val="32"/>
        </w:rPr>
        <w:t>万元，支出决算为</w:t>
      </w:r>
      <w:r w:rsidR="002379B2">
        <w:rPr>
          <w:rFonts w:ascii="仿宋_GB2312" w:eastAsia="仿宋_GB2312" w:hint="eastAsia"/>
          <w:sz w:val="32"/>
          <w:szCs w:val="32"/>
        </w:rPr>
        <w:t>4.94</w:t>
      </w:r>
      <w:r>
        <w:rPr>
          <w:rFonts w:ascii="仿宋_GB2312" w:eastAsia="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3．卫生健康支出（类）行政事业单位医疗（款）事业单位医疗（项）。年初预算为</w:t>
      </w:r>
      <w:r w:rsidR="002379B2">
        <w:rPr>
          <w:rFonts w:ascii="仿宋_GB2312" w:eastAsia="仿宋_GB2312" w:hint="eastAsia"/>
          <w:sz w:val="32"/>
          <w:szCs w:val="32"/>
        </w:rPr>
        <w:t>2.95</w:t>
      </w:r>
      <w:r>
        <w:rPr>
          <w:rFonts w:ascii="仿宋_GB2312" w:eastAsia="仿宋_GB2312" w:hint="eastAsia"/>
          <w:sz w:val="32"/>
          <w:szCs w:val="32"/>
        </w:rPr>
        <w:t>万元，支出决算为</w:t>
      </w:r>
      <w:r w:rsidR="002379B2">
        <w:rPr>
          <w:rFonts w:ascii="仿宋_GB2312" w:eastAsia="仿宋_GB2312" w:hint="eastAsia"/>
          <w:sz w:val="32"/>
          <w:szCs w:val="32"/>
        </w:rPr>
        <w:t>2.95</w:t>
      </w:r>
      <w:r>
        <w:rPr>
          <w:rFonts w:ascii="仿宋_GB2312" w:eastAsia="仿宋_GB2312" w:hint="eastAsia"/>
          <w:sz w:val="32"/>
          <w:szCs w:val="32"/>
        </w:rPr>
        <w:lastRenderedPageBreak/>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4．</w:t>
      </w:r>
      <w:r>
        <w:rPr>
          <w:rFonts w:ascii="仿宋_GB2312" w:eastAsia="仿宋_GB2312" w:hAnsi="仿宋_GB2312" w:cs="仿宋_GB2312" w:hint="eastAsia"/>
          <w:sz w:val="32"/>
          <w:szCs w:val="32"/>
        </w:rPr>
        <w:t>农林水支出（类）农业农村（款）事业运行（项）</w:t>
      </w:r>
      <w:r>
        <w:rPr>
          <w:rFonts w:ascii="仿宋_GB2312" w:eastAsia="仿宋_GB2312" w:hint="eastAsia"/>
          <w:sz w:val="32"/>
          <w:szCs w:val="32"/>
        </w:rPr>
        <w:t>。年初预算为</w:t>
      </w:r>
      <w:r w:rsidR="002379B2">
        <w:rPr>
          <w:rFonts w:ascii="仿宋_GB2312" w:eastAsia="仿宋_GB2312" w:hint="eastAsia"/>
          <w:sz w:val="32"/>
          <w:szCs w:val="32"/>
        </w:rPr>
        <w:t>41.35</w:t>
      </w:r>
      <w:r>
        <w:rPr>
          <w:rFonts w:ascii="仿宋_GB2312" w:eastAsia="仿宋_GB2312" w:hint="eastAsia"/>
          <w:sz w:val="32"/>
          <w:szCs w:val="32"/>
        </w:rPr>
        <w:t>万元，支出决算为</w:t>
      </w:r>
      <w:r w:rsidR="002379B2">
        <w:rPr>
          <w:rFonts w:ascii="仿宋_GB2312" w:eastAsia="仿宋_GB2312" w:hint="eastAsia"/>
          <w:sz w:val="32"/>
          <w:szCs w:val="32"/>
        </w:rPr>
        <w:t>41.35</w:t>
      </w:r>
      <w:r>
        <w:rPr>
          <w:rFonts w:ascii="仿宋_GB2312" w:eastAsia="仿宋_GB2312" w:hint="eastAsia"/>
          <w:sz w:val="32"/>
          <w:szCs w:val="32"/>
        </w:rPr>
        <w:t>万元，完成年初预算的100%。决算数与年初预算数不存在差异</w:t>
      </w:r>
    </w:p>
    <w:p w:rsidR="000A4F55" w:rsidRDefault="000D314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住房保障支出（类）住房改革支出（款）住房公积金（项）。年初预算</w:t>
      </w:r>
      <w:r w:rsidR="002379B2">
        <w:rPr>
          <w:rFonts w:ascii="仿宋_GB2312" w:eastAsia="仿宋_GB2312" w:hAnsi="仿宋_GB2312" w:cs="仿宋_GB2312" w:hint="eastAsia"/>
          <w:sz w:val="32"/>
          <w:szCs w:val="32"/>
        </w:rPr>
        <w:t>4.38</w:t>
      </w:r>
      <w:r>
        <w:rPr>
          <w:rFonts w:ascii="仿宋_GB2312" w:eastAsia="仿宋_GB2312" w:hAnsi="仿宋_GB2312" w:cs="仿宋_GB2312" w:hint="eastAsia"/>
          <w:sz w:val="32"/>
          <w:szCs w:val="32"/>
        </w:rPr>
        <w:t>万元，支出决算</w:t>
      </w:r>
      <w:r w:rsidR="002379B2">
        <w:rPr>
          <w:rFonts w:ascii="仿宋_GB2312" w:eastAsia="仿宋_GB2312" w:hAnsi="仿宋_GB2312" w:cs="仿宋_GB2312" w:hint="eastAsia"/>
          <w:sz w:val="32"/>
          <w:szCs w:val="32"/>
        </w:rPr>
        <w:t>4.38</w:t>
      </w:r>
      <w:r>
        <w:rPr>
          <w:rFonts w:ascii="仿宋_GB2312" w:eastAsia="仿宋_GB2312" w:hAnsi="仿宋_GB2312" w:cs="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六、一般公共预算财政拨款基本支出决算情况说明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年度一般公共预算财政拨款基本支出</w:t>
      </w:r>
      <w:r w:rsidR="002379B2">
        <w:rPr>
          <w:rFonts w:ascii="仿宋_GB2312" w:eastAsia="仿宋_GB2312" w:hint="eastAsia"/>
          <w:sz w:val="32"/>
          <w:szCs w:val="32"/>
        </w:rPr>
        <w:t>59.47</w:t>
      </w:r>
      <w:r>
        <w:rPr>
          <w:rFonts w:ascii="仿宋_GB2312" w:eastAsia="仿宋_GB2312" w:hint="eastAsia"/>
          <w:sz w:val="32"/>
          <w:szCs w:val="32"/>
        </w:rPr>
        <w:t>万元。其中：人员经费</w:t>
      </w:r>
      <w:r w:rsidR="002379B2">
        <w:rPr>
          <w:rFonts w:ascii="仿宋_GB2312" w:eastAsia="仿宋_GB2312" w:hint="eastAsia"/>
          <w:sz w:val="32"/>
          <w:szCs w:val="32"/>
        </w:rPr>
        <w:t>57.43</w:t>
      </w:r>
      <w:r>
        <w:rPr>
          <w:rFonts w:ascii="仿宋_GB2312" w:eastAsia="仿宋_GB2312" w:hint="eastAsia"/>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sidR="002379B2">
        <w:rPr>
          <w:rFonts w:ascii="仿宋_GB2312" w:eastAsia="仿宋_GB2312" w:hint="eastAsia"/>
          <w:sz w:val="32"/>
          <w:szCs w:val="32"/>
        </w:rPr>
        <w:t>2.03</w:t>
      </w:r>
      <w:r>
        <w:rPr>
          <w:rFonts w:ascii="仿宋_GB2312" w:eastAsia="仿宋_GB2312" w:hint="eastAsia"/>
          <w:sz w:val="32"/>
          <w:szCs w:val="32"/>
        </w:rPr>
        <w:t>万元，主要包括：办公费、印刷费、咨询费、手续费、水费、电费、邮电费、取暖费、物业管理费、差旅费、因公出国（境）费用、维修（护）费、租赁费、会议费、培训费、公务接待费、专用材料费、劳务费、委 托业务费、工会经费、福利费、公务用车运行维护费、其他交通费用、税金及附加费用、其</w:t>
      </w:r>
      <w:r>
        <w:rPr>
          <w:rFonts w:ascii="仿宋_GB2312" w:eastAsia="仿宋_GB2312" w:hint="eastAsia"/>
          <w:sz w:val="32"/>
          <w:szCs w:val="32"/>
        </w:rPr>
        <w:lastRenderedPageBreak/>
        <w:t>他商品和服务支出、办公设备购置、专用设备购置、信息网络及软件购置 更新、其他资本性支出。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int="eastAsia"/>
          <w:sz w:val="32"/>
          <w:szCs w:val="32"/>
        </w:rPr>
        <w:t>2021 年度“三公”经费财政拨款支出预算为</w:t>
      </w:r>
      <w:r w:rsidR="002379B2">
        <w:rPr>
          <w:rFonts w:ascii="仿宋_GB2312" w:eastAsia="仿宋_GB2312" w:hint="eastAsia"/>
          <w:sz w:val="32"/>
          <w:szCs w:val="32"/>
        </w:rPr>
        <w:t>1</w:t>
      </w:r>
      <w:r>
        <w:rPr>
          <w:rFonts w:ascii="仿宋_GB2312" w:eastAsia="仿宋_GB2312" w:hint="eastAsia"/>
          <w:sz w:val="32"/>
          <w:szCs w:val="32"/>
        </w:rPr>
        <w:t>万元，支出决算为</w:t>
      </w:r>
      <w:r w:rsidR="002379B2">
        <w:rPr>
          <w:rFonts w:ascii="仿宋_GB2312" w:eastAsia="仿宋_GB2312" w:hint="eastAsia"/>
          <w:sz w:val="32"/>
          <w:szCs w:val="32"/>
        </w:rPr>
        <w:t>0.91</w:t>
      </w:r>
      <w:r>
        <w:rPr>
          <w:rFonts w:ascii="仿宋_GB2312" w:eastAsia="仿宋_GB2312" w:hint="eastAsia"/>
          <w:sz w:val="32"/>
          <w:szCs w:val="32"/>
        </w:rPr>
        <w:t>万元，完成预算的</w:t>
      </w:r>
      <w:r w:rsidR="002379B2">
        <w:rPr>
          <w:rFonts w:ascii="仿宋_GB2312" w:eastAsia="仿宋_GB2312" w:hint="eastAsia"/>
          <w:sz w:val="32"/>
          <w:szCs w:val="32"/>
        </w:rPr>
        <w:t>91</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年度“三公”经费财政拨款支出决算中，因公出国（境）费支出决算0.00万元，完成预算的 0.00%，占0.00%；公务用车购置及运行费支出决算0.00万元，完成预 算的0.00%，占0.00%；公务接待费支出决算</w:t>
      </w:r>
      <w:r w:rsidR="002379B2">
        <w:rPr>
          <w:rFonts w:ascii="仿宋_GB2312" w:eastAsia="仿宋_GB2312" w:hint="eastAsia"/>
          <w:sz w:val="32"/>
          <w:szCs w:val="32"/>
        </w:rPr>
        <w:t>1</w:t>
      </w:r>
      <w:r>
        <w:rPr>
          <w:rFonts w:ascii="仿宋_GB2312" w:eastAsia="仿宋_GB2312" w:hint="eastAsia"/>
          <w:sz w:val="32"/>
          <w:szCs w:val="32"/>
        </w:rPr>
        <w:t xml:space="preserve">万元，完成预算的 </w:t>
      </w:r>
      <w:r w:rsidR="00450C04">
        <w:rPr>
          <w:rFonts w:ascii="仿宋_GB2312" w:eastAsia="仿宋_GB2312" w:hint="eastAsia"/>
          <w:sz w:val="32"/>
          <w:szCs w:val="32"/>
        </w:rPr>
        <w:t>91</w:t>
      </w:r>
      <w:r>
        <w:rPr>
          <w:rFonts w:ascii="仿宋_GB2312" w:eastAsia="仿宋_GB2312" w:hint="eastAsia"/>
          <w:sz w:val="32"/>
          <w:szCs w:val="32"/>
        </w:rPr>
        <w:t>%，占100.00%；具体情况如下：</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 公务用车购置及运行费年初预算为0.00万元，支出决算为 0.00万元，完成年初预算的0.00%。其中：</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公务用车购置支出0.00万元，购置车辆0台。</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公务用车运行支出0.00万元。2021年期末，单位开支财政拨款的公务用车保有量为0辆。</w:t>
      </w:r>
    </w:p>
    <w:p w:rsidR="006B3AC2" w:rsidRDefault="000D3143" w:rsidP="00450C04">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3. 公务接待费年初预算为</w:t>
      </w:r>
      <w:r w:rsidR="00450C04">
        <w:rPr>
          <w:rFonts w:ascii="仿宋_GB2312" w:eastAsia="仿宋_GB2312" w:hint="eastAsia"/>
          <w:sz w:val="32"/>
          <w:szCs w:val="32"/>
        </w:rPr>
        <w:t>1</w:t>
      </w:r>
      <w:r>
        <w:rPr>
          <w:rFonts w:ascii="仿宋_GB2312" w:eastAsia="仿宋_GB2312" w:hint="eastAsia"/>
          <w:sz w:val="32"/>
          <w:szCs w:val="32"/>
        </w:rPr>
        <w:t>万元，支出决算为</w:t>
      </w:r>
      <w:r w:rsidR="00450C04">
        <w:rPr>
          <w:rFonts w:ascii="仿宋_GB2312" w:eastAsia="仿宋_GB2312" w:hint="eastAsia"/>
          <w:sz w:val="32"/>
          <w:szCs w:val="32"/>
        </w:rPr>
        <w:t>0.91</w:t>
      </w:r>
      <w:r>
        <w:rPr>
          <w:rFonts w:ascii="仿宋_GB2312" w:eastAsia="仿宋_GB2312" w:hint="eastAsia"/>
          <w:sz w:val="32"/>
          <w:szCs w:val="32"/>
        </w:rPr>
        <w:t>万元，完成年初预算的</w:t>
      </w:r>
      <w:r w:rsidR="00450C04">
        <w:rPr>
          <w:rFonts w:ascii="仿宋_GB2312" w:eastAsia="仿宋_GB2312" w:hint="eastAsia"/>
          <w:sz w:val="32"/>
          <w:szCs w:val="32"/>
        </w:rPr>
        <w:t>91</w:t>
      </w:r>
      <w:r>
        <w:rPr>
          <w:rFonts w:ascii="仿宋_GB2312" w:eastAsia="仿宋_GB2312" w:hint="eastAsia"/>
          <w:sz w:val="32"/>
          <w:szCs w:val="32"/>
        </w:rPr>
        <w:t>%</w:t>
      </w:r>
      <w:r w:rsidR="00450C04">
        <w:rPr>
          <w:rFonts w:ascii="仿宋_GB2312" w:eastAsia="仿宋_GB2312" w:hint="eastAsia"/>
          <w:sz w:val="32"/>
          <w:szCs w:val="32"/>
        </w:rPr>
        <w:t>，决算数与年初预算数存在差异的主要 原因是</w:t>
      </w:r>
      <w:r w:rsidR="00450C04">
        <w:rPr>
          <w:rFonts w:ascii="仿宋_GB2312" w:eastAsia="仿宋_GB2312" w:hAnsi="仿宋_GB2312" w:cs="仿宋_GB2312" w:hint="eastAsia"/>
          <w:sz w:val="32"/>
          <w:szCs w:val="32"/>
        </w:rPr>
        <w:t>落实中央八项规定，严格控制“三公经费”支出</w:t>
      </w:r>
      <w:r w:rsidR="00450C04">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其中：外宾接待支出0万元。2021年共接待国（境）外来访团组0个、来访外宾0人次（不包括陪同人员）。其他国内公务接待支出</w:t>
      </w:r>
      <w:r w:rsidR="00450C04">
        <w:rPr>
          <w:rFonts w:ascii="仿宋_GB2312" w:eastAsia="仿宋_GB2312" w:hint="eastAsia"/>
          <w:sz w:val="32"/>
          <w:szCs w:val="32"/>
        </w:rPr>
        <w:t>1</w:t>
      </w:r>
      <w:r>
        <w:rPr>
          <w:rFonts w:ascii="仿宋_GB2312" w:eastAsia="仿宋_GB2312" w:hint="eastAsia"/>
          <w:sz w:val="32"/>
          <w:szCs w:val="32"/>
        </w:rPr>
        <w:t>万元。主要用于</w:t>
      </w:r>
      <w:r>
        <w:rPr>
          <w:rFonts w:ascii="仿宋_GB2312" w:eastAsia="仿宋_GB2312" w:hAnsi="仿宋_GB2312" w:cs="仿宋_GB2312" w:hint="eastAsia"/>
          <w:sz w:val="32"/>
          <w:szCs w:val="32"/>
        </w:rPr>
        <w:t>上级单位和其他县</w:t>
      </w:r>
      <w:r w:rsidR="00450C04">
        <w:rPr>
          <w:rFonts w:ascii="仿宋_GB2312" w:eastAsia="仿宋_GB2312" w:hAnsi="仿宋_GB2312" w:cs="仿宋_GB2312" w:hint="eastAsia"/>
          <w:sz w:val="32"/>
          <w:szCs w:val="32"/>
        </w:rPr>
        <w:t>农机监理所</w:t>
      </w:r>
      <w:r>
        <w:rPr>
          <w:rFonts w:ascii="仿宋_GB2312" w:eastAsia="仿宋_GB2312" w:hAnsi="仿宋_GB2312" w:cs="仿宋_GB2312" w:hint="eastAsia"/>
          <w:sz w:val="32"/>
          <w:szCs w:val="32"/>
        </w:rPr>
        <w:t>到我中心检查指导、交流学习工作用餐及接待各乡镇关于农机业务交流</w:t>
      </w:r>
      <w:r>
        <w:rPr>
          <w:rFonts w:ascii="仿宋_GB2312" w:eastAsia="仿宋_GB2312" w:hint="eastAsia"/>
          <w:sz w:val="32"/>
          <w:szCs w:val="32"/>
        </w:rPr>
        <w:t>。2021年共接待国内来访团组</w:t>
      </w:r>
      <w:r w:rsidR="00450C04">
        <w:rPr>
          <w:rFonts w:ascii="仿宋_GB2312" w:eastAsia="仿宋_GB2312" w:hint="eastAsia"/>
          <w:sz w:val="32"/>
          <w:szCs w:val="32"/>
        </w:rPr>
        <w:t>9</w:t>
      </w:r>
      <w:r>
        <w:rPr>
          <w:rFonts w:ascii="仿宋_GB2312" w:eastAsia="仿宋_GB2312" w:hint="eastAsia"/>
          <w:sz w:val="32"/>
          <w:szCs w:val="32"/>
        </w:rPr>
        <w:t>个、来宾</w:t>
      </w:r>
      <w:r w:rsidR="00450C04">
        <w:rPr>
          <w:rFonts w:ascii="仿宋_GB2312" w:eastAsia="仿宋_GB2312" w:hint="eastAsia"/>
          <w:sz w:val="32"/>
          <w:szCs w:val="32"/>
        </w:rPr>
        <w:t>75</w:t>
      </w:r>
      <w:r>
        <w:rPr>
          <w:rFonts w:ascii="仿宋_GB2312" w:eastAsia="仿宋_GB2312" w:hint="eastAsia"/>
          <w:sz w:val="32"/>
          <w:szCs w:val="32"/>
        </w:rPr>
        <w:t>人次（不包括陪同人员）。</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2021年，我</w:t>
      </w:r>
      <w:r w:rsidR="00450C04">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纳入预算绩效管理的支出总额为</w:t>
      </w:r>
      <w:r w:rsidR="00450C04">
        <w:rPr>
          <w:rFonts w:ascii="仿宋_GB2312" w:eastAsia="仿宋_GB2312" w:hAnsi="仿宋_GB2312" w:cs="仿宋_GB2312" w:hint="eastAsia"/>
          <w:sz w:val="32"/>
          <w:szCs w:val="32"/>
        </w:rPr>
        <w:t>59.47</w:t>
      </w:r>
      <w:r>
        <w:rPr>
          <w:rFonts w:ascii="仿宋_GB2312" w:eastAsia="仿宋_GB2312" w:hAnsi="仿宋_GB2312" w:cs="仿宋_GB2312" w:hint="eastAsia"/>
          <w:sz w:val="32"/>
          <w:szCs w:val="32"/>
        </w:rPr>
        <w:t>万元，其中人员经费支出</w:t>
      </w:r>
      <w:r w:rsidR="00450C04">
        <w:rPr>
          <w:rFonts w:ascii="仿宋_GB2312" w:eastAsia="仿宋_GB2312" w:hAnsi="仿宋_GB2312" w:cs="仿宋_GB2312" w:hint="eastAsia"/>
          <w:sz w:val="32"/>
          <w:szCs w:val="32"/>
        </w:rPr>
        <w:t>57.43</w:t>
      </w:r>
      <w:r>
        <w:rPr>
          <w:rFonts w:ascii="仿宋_GB2312" w:eastAsia="仿宋_GB2312" w:hAnsi="仿宋_GB2312" w:cs="仿宋_GB2312" w:hint="eastAsia"/>
          <w:sz w:val="32"/>
          <w:szCs w:val="32"/>
        </w:rPr>
        <w:t>万元，公用经费支出</w:t>
      </w:r>
      <w:r w:rsidR="00450C04">
        <w:rPr>
          <w:rFonts w:ascii="仿宋_GB2312" w:eastAsia="仿宋_GB2312" w:hAnsi="仿宋_GB2312" w:cs="仿宋_GB2312" w:hint="eastAsia"/>
          <w:sz w:val="32"/>
          <w:szCs w:val="32"/>
        </w:rPr>
        <w:t>2.03</w:t>
      </w:r>
      <w:r>
        <w:rPr>
          <w:rFonts w:ascii="仿宋_GB2312" w:eastAsia="仿宋_GB2312" w:hAnsi="仿宋_GB2312" w:cs="仿宋_GB2312" w:hint="eastAsia"/>
          <w:sz w:val="32"/>
          <w:szCs w:val="32"/>
        </w:rPr>
        <w:t>万元；支出项目共0个，支出金额0万元。其中，进行项目绩效自评0个，自评金额0万元；纳入重点绩效评价（部门评价或财政评价）0个，评价金额0万元。</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（二）项目绩效自评结果。</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本单位2021年没有项目建设类资金支出。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（三）重点绩效评价结果。</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罗山县农机</w:t>
      </w:r>
      <w:r w:rsidR="00450C04">
        <w:rPr>
          <w:rFonts w:ascii="仿宋_GB2312" w:eastAsia="仿宋_GB2312" w:hint="eastAsia"/>
          <w:sz w:val="32"/>
          <w:szCs w:val="32"/>
        </w:rPr>
        <w:t>车辆监理所</w:t>
      </w:r>
      <w:r>
        <w:rPr>
          <w:rFonts w:ascii="仿宋_GB2312" w:eastAsia="仿宋_GB2312"/>
          <w:sz w:val="32"/>
          <w:szCs w:val="32"/>
        </w:rPr>
        <w:t>202</w:t>
      </w:r>
      <w:r>
        <w:rPr>
          <w:rFonts w:ascii="仿宋_GB2312" w:eastAsia="仿宋_GB2312" w:hint="eastAsia"/>
          <w:sz w:val="32"/>
          <w:szCs w:val="32"/>
        </w:rPr>
        <w:t>1</w:t>
      </w:r>
      <w:r>
        <w:rPr>
          <w:rFonts w:ascii="仿宋_GB2312" w:eastAsia="仿宋_GB2312"/>
          <w:sz w:val="32"/>
          <w:szCs w:val="32"/>
        </w:rPr>
        <w:t>年未开展重点绩效评价。</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2021 年度政府性基金预算财政拨款支出年初预算为0.00万元，支出决算为 0万元，完成年初预算的 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6C3CF4"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2021年度机关运行经费年初预算为</w:t>
      </w:r>
      <w:r w:rsidR="00450C04">
        <w:rPr>
          <w:rFonts w:ascii="仿宋_GB2312" w:eastAsia="仿宋_GB2312" w:hint="eastAsia"/>
          <w:sz w:val="32"/>
          <w:szCs w:val="32"/>
        </w:rPr>
        <w:t>2.03</w:t>
      </w:r>
      <w:r>
        <w:rPr>
          <w:rFonts w:ascii="仿宋_GB2312" w:eastAsia="仿宋_GB2312" w:hint="eastAsia"/>
          <w:sz w:val="32"/>
          <w:szCs w:val="32"/>
        </w:rPr>
        <w:t>万元，支出决算为</w:t>
      </w:r>
      <w:r w:rsidR="00450C04">
        <w:rPr>
          <w:rFonts w:ascii="仿宋_GB2312" w:eastAsia="仿宋_GB2312" w:hint="eastAsia"/>
          <w:sz w:val="32"/>
          <w:szCs w:val="32"/>
        </w:rPr>
        <w:t>2.03</w:t>
      </w:r>
      <w:r>
        <w:rPr>
          <w:rFonts w:ascii="仿宋_GB2312" w:eastAsia="仿宋_GB2312" w:hint="eastAsia"/>
          <w:sz w:val="32"/>
          <w:szCs w:val="32"/>
        </w:rPr>
        <w:t>万元，完成年初预算的</w:t>
      </w:r>
      <w:r w:rsidR="006C3CF4">
        <w:rPr>
          <w:rFonts w:ascii="仿宋_GB2312" w:eastAsia="仿宋_GB2312" w:hint="eastAsia"/>
          <w:sz w:val="32"/>
          <w:szCs w:val="32"/>
        </w:rPr>
        <w:t>100</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政府采购支出总额0</w:t>
      </w:r>
      <w:r>
        <w:rPr>
          <w:rFonts w:ascii="仿宋_GB2312" w:eastAsia="仿宋_GB2312"/>
          <w:sz w:val="32"/>
          <w:szCs w:val="32"/>
        </w:rPr>
        <w:t>元，其中：政府采购货物支出</w:t>
      </w:r>
      <w:r>
        <w:rPr>
          <w:rFonts w:ascii="仿宋_GB2312" w:eastAsia="仿宋_GB2312" w:hint="eastAsia"/>
          <w:sz w:val="32"/>
          <w:szCs w:val="32"/>
        </w:rPr>
        <w:t>0</w:t>
      </w:r>
      <w:r>
        <w:rPr>
          <w:rFonts w:ascii="仿宋_GB2312" w:eastAsia="仿宋_GB2312"/>
          <w:sz w:val="32"/>
          <w:szCs w:val="32"/>
        </w:rPr>
        <w:t>万元、政府采购工程支出</w:t>
      </w:r>
      <w:r>
        <w:rPr>
          <w:rFonts w:ascii="仿宋_GB2312" w:eastAsia="仿宋_GB2312" w:hint="eastAsia"/>
          <w:sz w:val="32"/>
          <w:szCs w:val="32"/>
        </w:rPr>
        <w:t>0</w:t>
      </w:r>
      <w:r>
        <w:rPr>
          <w:rFonts w:ascii="仿宋_GB2312" w:eastAsia="仿宋_GB2312"/>
          <w:sz w:val="32"/>
          <w:szCs w:val="32"/>
        </w:rPr>
        <w:t>万元、政府采购服务支出</w:t>
      </w:r>
      <w:r>
        <w:rPr>
          <w:rFonts w:ascii="仿宋_GB2312" w:eastAsia="仿宋_GB2312" w:hint="eastAsia"/>
          <w:sz w:val="32"/>
          <w:szCs w:val="32"/>
        </w:rPr>
        <w:t>0</w:t>
      </w:r>
      <w:r>
        <w:rPr>
          <w:rFonts w:ascii="仿宋_GB2312" w:eastAsia="仿宋_GB2312"/>
          <w:sz w:val="32"/>
          <w:szCs w:val="32"/>
        </w:rPr>
        <w:t>万元。授予中小企业合同金额</w:t>
      </w:r>
      <w:r>
        <w:rPr>
          <w:rFonts w:ascii="仿宋_GB2312" w:eastAsia="仿宋_GB2312" w:hint="eastAsia"/>
          <w:sz w:val="32"/>
          <w:szCs w:val="32"/>
        </w:rPr>
        <w:t>0</w:t>
      </w:r>
      <w:r>
        <w:rPr>
          <w:rFonts w:ascii="仿宋_GB2312" w:eastAsia="仿宋_GB2312"/>
          <w:sz w:val="32"/>
          <w:szCs w:val="32"/>
        </w:rPr>
        <w:t>万元，占政府采购支出总额</w:t>
      </w:r>
      <w:r>
        <w:rPr>
          <w:rFonts w:ascii="仿宋_GB2312" w:eastAsia="仿宋_GB2312" w:hint="eastAsia"/>
          <w:sz w:val="32"/>
          <w:szCs w:val="32"/>
        </w:rPr>
        <w:t>0</w:t>
      </w:r>
      <w:r>
        <w:rPr>
          <w:rFonts w:ascii="仿宋_GB2312" w:eastAsia="仿宋_GB2312"/>
          <w:sz w:val="32"/>
          <w:szCs w:val="32"/>
        </w:rPr>
        <w:t>%，其中授予小</w:t>
      </w:r>
      <w:proofErr w:type="gramStart"/>
      <w:r>
        <w:rPr>
          <w:rFonts w:ascii="仿宋_GB2312" w:eastAsia="仿宋_GB2312"/>
          <w:sz w:val="32"/>
          <w:szCs w:val="32"/>
        </w:rPr>
        <w:t>微企业</w:t>
      </w:r>
      <w:proofErr w:type="gramEnd"/>
      <w:r>
        <w:rPr>
          <w:rFonts w:ascii="仿宋_GB2312" w:eastAsia="仿宋_GB2312"/>
          <w:sz w:val="32"/>
          <w:szCs w:val="32"/>
        </w:rPr>
        <w:t>合同金额</w:t>
      </w:r>
      <w:r>
        <w:rPr>
          <w:rFonts w:ascii="仿宋_GB2312" w:eastAsia="仿宋_GB2312" w:hint="eastAsia"/>
          <w:sz w:val="32"/>
          <w:szCs w:val="32"/>
        </w:rPr>
        <w:t>0</w:t>
      </w:r>
      <w:r>
        <w:rPr>
          <w:rFonts w:ascii="仿宋_GB2312" w:eastAsia="仿宋_GB2312"/>
          <w:sz w:val="32"/>
          <w:szCs w:val="32"/>
        </w:rPr>
        <w:t>万元，占政府采购支出总额</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2021年期末，我单位共有车辆0辆，其中：执法执勤用车0辆；单位价值50万元以上通用设备0台（套），单位价值100万元以上专用设备 0台（套）。2021</w:t>
      </w:r>
      <w:r>
        <w:rPr>
          <w:rFonts w:ascii="仿宋_GB2312" w:eastAsia="仿宋_GB2312"/>
          <w:sz w:val="32"/>
          <w:szCs w:val="32"/>
        </w:rPr>
        <w:t>年，</w:t>
      </w:r>
      <w:r w:rsidR="00450C04">
        <w:rPr>
          <w:rFonts w:ascii="仿宋_GB2312" w:eastAsia="仿宋_GB2312" w:hint="eastAsia"/>
          <w:sz w:val="32"/>
          <w:szCs w:val="32"/>
        </w:rPr>
        <w:t>农机车辆监理所</w:t>
      </w:r>
      <w:r>
        <w:rPr>
          <w:rFonts w:ascii="仿宋_GB2312" w:eastAsia="仿宋_GB2312"/>
          <w:sz w:val="32"/>
          <w:szCs w:val="32"/>
        </w:rPr>
        <w:t>共有车辆</w:t>
      </w:r>
      <w:r>
        <w:rPr>
          <w:rFonts w:ascii="仿宋_GB2312" w:eastAsia="仿宋_GB2312" w:hint="eastAsia"/>
          <w:sz w:val="32"/>
          <w:szCs w:val="32"/>
        </w:rPr>
        <w:t>0</w:t>
      </w:r>
      <w:r>
        <w:rPr>
          <w:rFonts w:ascii="仿宋_GB2312" w:eastAsia="仿宋_GB2312"/>
          <w:sz w:val="32"/>
          <w:szCs w:val="32"/>
        </w:rPr>
        <w:t>辆，其中：一般公务用车</w:t>
      </w:r>
      <w:r>
        <w:rPr>
          <w:rFonts w:ascii="仿宋_GB2312" w:eastAsia="仿宋_GB2312" w:hint="eastAsia"/>
          <w:sz w:val="32"/>
          <w:szCs w:val="32"/>
        </w:rPr>
        <w:t>0</w:t>
      </w:r>
      <w:r>
        <w:rPr>
          <w:rFonts w:ascii="仿宋_GB2312" w:eastAsia="仿宋_GB2312"/>
          <w:sz w:val="32"/>
          <w:szCs w:val="32"/>
        </w:rPr>
        <w:t>辆、一般执法执勤</w:t>
      </w:r>
      <w:r>
        <w:rPr>
          <w:rFonts w:ascii="仿宋_GB2312" w:eastAsia="仿宋_GB2312" w:hint="eastAsia"/>
          <w:sz w:val="32"/>
          <w:szCs w:val="32"/>
        </w:rPr>
        <w:t>0</w:t>
      </w:r>
      <w:r>
        <w:rPr>
          <w:rFonts w:ascii="仿宋_GB2312" w:eastAsia="仿宋_GB2312"/>
          <w:sz w:val="32"/>
          <w:szCs w:val="32"/>
        </w:rPr>
        <w:t>辆、特种专业技术用车</w:t>
      </w:r>
      <w:r>
        <w:rPr>
          <w:rFonts w:ascii="仿宋_GB2312" w:eastAsia="仿宋_GB2312" w:hint="eastAsia"/>
          <w:sz w:val="32"/>
          <w:szCs w:val="32"/>
        </w:rPr>
        <w:t>0</w:t>
      </w:r>
      <w:r>
        <w:rPr>
          <w:rFonts w:ascii="仿宋_GB2312" w:eastAsia="仿宋_GB2312"/>
          <w:sz w:val="32"/>
          <w:szCs w:val="32"/>
        </w:rPr>
        <w:t>辆，其他用车</w:t>
      </w:r>
      <w:r>
        <w:rPr>
          <w:rFonts w:ascii="仿宋_GB2312" w:eastAsia="仿宋_GB2312" w:hint="eastAsia"/>
          <w:sz w:val="32"/>
          <w:szCs w:val="32"/>
        </w:rPr>
        <w:t>0</w:t>
      </w:r>
      <w:r>
        <w:rPr>
          <w:rFonts w:ascii="仿宋_GB2312" w:eastAsia="仿宋_GB2312"/>
          <w:sz w:val="32"/>
          <w:szCs w:val="32"/>
        </w:rPr>
        <w:t>辆。单价50万元以上通用设备</w:t>
      </w:r>
      <w:r>
        <w:rPr>
          <w:rFonts w:ascii="仿宋_GB2312" w:eastAsia="仿宋_GB2312" w:hint="eastAsia"/>
          <w:sz w:val="32"/>
          <w:szCs w:val="32"/>
        </w:rPr>
        <w:t>0</w:t>
      </w:r>
      <w:r>
        <w:rPr>
          <w:rFonts w:ascii="仿宋_GB2312" w:eastAsia="仿宋_GB2312"/>
          <w:sz w:val="32"/>
          <w:szCs w:val="32"/>
        </w:rPr>
        <w:t>台（套），单位价值100万元以上专用设备</w:t>
      </w:r>
      <w:r>
        <w:rPr>
          <w:rFonts w:ascii="仿宋_GB2312" w:eastAsia="仿宋_GB2312" w:hint="eastAsia"/>
          <w:sz w:val="32"/>
          <w:szCs w:val="32"/>
        </w:rPr>
        <w:t>0</w:t>
      </w:r>
      <w:r>
        <w:rPr>
          <w:rFonts w:ascii="仿宋_GB2312" w:eastAsia="仿宋_GB2312"/>
          <w:sz w:val="32"/>
          <w:szCs w:val="32"/>
        </w:rPr>
        <w:t>台（套）。</w:t>
      </w:r>
    </w:p>
    <w:p w:rsidR="000A4F55" w:rsidRDefault="000A4F55"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p>
    <w:p w:rsidR="000A4F55" w:rsidRDefault="000A4F55">
      <w:pPr>
        <w:jc w:val="center"/>
        <w:outlineLvl w:val="0"/>
        <w:rPr>
          <w:rFonts w:ascii="黑体" w:eastAsia="黑体" w:hAnsi="黑体" w:cs="黑体"/>
          <w:sz w:val="36"/>
          <w:szCs w:val="36"/>
        </w:rPr>
      </w:pPr>
    </w:p>
    <w:p w:rsidR="000A4F55" w:rsidRDefault="000A4F55">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0A4F55" w:rsidRDefault="000D3143">
      <w:pPr>
        <w:jc w:val="center"/>
        <w:outlineLvl w:val="0"/>
        <w:rPr>
          <w:rFonts w:ascii="黑体" w:eastAsia="黑体" w:hAnsi="黑体" w:cs="黑体"/>
          <w:sz w:val="36"/>
          <w:szCs w:val="36"/>
        </w:rPr>
      </w:pPr>
      <w:r>
        <w:rPr>
          <w:rFonts w:ascii="黑体" w:eastAsia="黑体" w:hAnsi="黑体" w:cs="黑体" w:hint="eastAsia"/>
          <w:sz w:val="36"/>
          <w:szCs w:val="36"/>
        </w:rPr>
        <w:t>第三部分  名词解释</w:t>
      </w:r>
    </w:p>
    <w:p w:rsidR="000A4F55" w:rsidRDefault="000A4F55">
      <w:pPr>
        <w:spacing w:line="590" w:lineRule="exact"/>
        <w:ind w:firstLineChars="200" w:firstLine="640"/>
        <w:rPr>
          <w:rFonts w:ascii="仿宋_GB2312" w:eastAsia="仿宋_GB2312" w:hAnsi="仿宋_GB2312" w:cs="仿宋_GB2312"/>
          <w:sz w:val="32"/>
          <w:szCs w:val="32"/>
        </w:rPr>
      </w:pP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八、基本支出：为保障机构正常运转、完成日常工作任务而发生的人员支出和公用支出。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6C3CF4" w:rsidRDefault="006C3CF4">
      <w:pPr>
        <w:spacing w:line="590" w:lineRule="exact"/>
        <w:rPr>
          <w:rFonts w:ascii="仿宋_GB2312" w:eastAsia="仿宋_GB2312" w:hAnsi="仿宋_GB2312" w:cs="仿宋_GB2312"/>
          <w:sz w:val="32"/>
          <w:szCs w:val="32"/>
        </w:rPr>
      </w:pPr>
    </w:p>
    <w:p w:rsidR="000A4F55" w:rsidRDefault="000D3143">
      <w:pPr>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附件：罗山县</w:t>
      </w:r>
      <w:r w:rsidR="00450C04">
        <w:rPr>
          <w:rFonts w:ascii="仿宋_GB2312" w:eastAsia="仿宋_GB2312" w:hAnsi="仿宋_GB2312" w:cs="仿宋_GB2312" w:hint="eastAsia"/>
          <w:sz w:val="32"/>
          <w:szCs w:val="32"/>
        </w:rPr>
        <w:t>农机车辆监理所</w:t>
      </w:r>
      <w:r>
        <w:rPr>
          <w:rFonts w:ascii="仿宋_GB2312" w:eastAsia="仿宋_GB2312" w:hAnsi="仿宋_GB2312" w:cs="仿宋_GB2312" w:hint="eastAsia"/>
          <w:sz w:val="32"/>
          <w:szCs w:val="32"/>
        </w:rPr>
        <w:t>2021年度决算表</w:t>
      </w:r>
    </w:p>
    <w:p w:rsidR="000A4F55" w:rsidRPr="00450C04" w:rsidRDefault="000A4F55"/>
    <w:sectPr w:rsidR="000A4F55" w:rsidRPr="00450C04">
      <w:pgSz w:w="11907"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4D" w:rsidRDefault="009F5C4D" w:rsidP="006D7A8D">
      <w:r>
        <w:separator/>
      </w:r>
    </w:p>
  </w:endnote>
  <w:endnote w:type="continuationSeparator" w:id="0">
    <w:p w:rsidR="009F5C4D" w:rsidRDefault="009F5C4D" w:rsidP="006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4D" w:rsidRDefault="009F5C4D" w:rsidP="006D7A8D">
      <w:r>
        <w:separator/>
      </w:r>
    </w:p>
  </w:footnote>
  <w:footnote w:type="continuationSeparator" w:id="0">
    <w:p w:rsidR="009F5C4D" w:rsidRDefault="009F5C4D" w:rsidP="006D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4A16"/>
    <w:multiLevelType w:val="hybridMultilevel"/>
    <w:tmpl w:val="066820BC"/>
    <w:lvl w:ilvl="0" w:tplc="E11C8384">
      <w:start w:val="1"/>
      <w:numFmt w:val="decimal"/>
      <w:lvlText w:val="%1、"/>
      <w:lvlJc w:val="left"/>
      <w:pPr>
        <w:ind w:left="1135" w:hanging="4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ZmJkNzdhMjhlZTk5YWQyNzg1MWIwNTdkZDVmZjEifQ=="/>
  </w:docVars>
  <w:rsids>
    <w:rsidRoot w:val="00380C49"/>
    <w:rsid w:val="000125B5"/>
    <w:rsid w:val="0005518E"/>
    <w:rsid w:val="00097369"/>
    <w:rsid w:val="000A1213"/>
    <w:rsid w:val="000A3CAC"/>
    <w:rsid w:val="000A4F55"/>
    <w:rsid w:val="000C588A"/>
    <w:rsid w:val="000D3143"/>
    <w:rsid w:val="000D3621"/>
    <w:rsid w:val="000F3181"/>
    <w:rsid w:val="00103BA2"/>
    <w:rsid w:val="00110E98"/>
    <w:rsid w:val="001152C2"/>
    <w:rsid w:val="0015512F"/>
    <w:rsid w:val="0017302C"/>
    <w:rsid w:val="001C7E92"/>
    <w:rsid w:val="001D0AEF"/>
    <w:rsid w:val="001F7BC3"/>
    <w:rsid w:val="00223D27"/>
    <w:rsid w:val="002379B2"/>
    <w:rsid w:val="002E62A1"/>
    <w:rsid w:val="00315C96"/>
    <w:rsid w:val="0032010A"/>
    <w:rsid w:val="00380C49"/>
    <w:rsid w:val="003F4A12"/>
    <w:rsid w:val="003F61C8"/>
    <w:rsid w:val="004036BF"/>
    <w:rsid w:val="004244F7"/>
    <w:rsid w:val="004265B6"/>
    <w:rsid w:val="004368FC"/>
    <w:rsid w:val="00450C04"/>
    <w:rsid w:val="00463B25"/>
    <w:rsid w:val="00495722"/>
    <w:rsid w:val="004B0813"/>
    <w:rsid w:val="004C77BC"/>
    <w:rsid w:val="004D34F9"/>
    <w:rsid w:val="004E2DE2"/>
    <w:rsid w:val="004E4F52"/>
    <w:rsid w:val="004F121B"/>
    <w:rsid w:val="005059E1"/>
    <w:rsid w:val="005254EF"/>
    <w:rsid w:val="0054797B"/>
    <w:rsid w:val="00565FD6"/>
    <w:rsid w:val="005811FE"/>
    <w:rsid w:val="00582974"/>
    <w:rsid w:val="00594697"/>
    <w:rsid w:val="005C1FD2"/>
    <w:rsid w:val="005E3B17"/>
    <w:rsid w:val="0064000E"/>
    <w:rsid w:val="00687D7F"/>
    <w:rsid w:val="006A1C22"/>
    <w:rsid w:val="006A56AC"/>
    <w:rsid w:val="006B1102"/>
    <w:rsid w:val="006B3AC2"/>
    <w:rsid w:val="006C3CF4"/>
    <w:rsid w:val="006C602E"/>
    <w:rsid w:val="006D7A8D"/>
    <w:rsid w:val="006E0E5E"/>
    <w:rsid w:val="006E6106"/>
    <w:rsid w:val="00702673"/>
    <w:rsid w:val="00704477"/>
    <w:rsid w:val="007169BE"/>
    <w:rsid w:val="00793C2A"/>
    <w:rsid w:val="007B1462"/>
    <w:rsid w:val="008651E7"/>
    <w:rsid w:val="0087510B"/>
    <w:rsid w:val="008868A0"/>
    <w:rsid w:val="008B058C"/>
    <w:rsid w:val="008F0429"/>
    <w:rsid w:val="009008AB"/>
    <w:rsid w:val="00902C43"/>
    <w:rsid w:val="00937F9D"/>
    <w:rsid w:val="009F5C4D"/>
    <w:rsid w:val="00A05F60"/>
    <w:rsid w:val="00A14200"/>
    <w:rsid w:val="00A2257E"/>
    <w:rsid w:val="00A30250"/>
    <w:rsid w:val="00A30505"/>
    <w:rsid w:val="00A31666"/>
    <w:rsid w:val="00A706A3"/>
    <w:rsid w:val="00AA4F18"/>
    <w:rsid w:val="00AD2D60"/>
    <w:rsid w:val="00AD3ED7"/>
    <w:rsid w:val="00AE3448"/>
    <w:rsid w:val="00B07176"/>
    <w:rsid w:val="00B30B3E"/>
    <w:rsid w:val="00B3494A"/>
    <w:rsid w:val="00B8482A"/>
    <w:rsid w:val="00B9349F"/>
    <w:rsid w:val="00BB3E95"/>
    <w:rsid w:val="00C53051"/>
    <w:rsid w:val="00C73F3D"/>
    <w:rsid w:val="00CA1E5C"/>
    <w:rsid w:val="00CA503C"/>
    <w:rsid w:val="00CB1114"/>
    <w:rsid w:val="00CE118F"/>
    <w:rsid w:val="00D3030D"/>
    <w:rsid w:val="00D45C75"/>
    <w:rsid w:val="00D60397"/>
    <w:rsid w:val="00DE376C"/>
    <w:rsid w:val="00DE4379"/>
    <w:rsid w:val="00DE7CD5"/>
    <w:rsid w:val="00E23167"/>
    <w:rsid w:val="00E23DC1"/>
    <w:rsid w:val="00E42084"/>
    <w:rsid w:val="00E634B7"/>
    <w:rsid w:val="00E74F46"/>
    <w:rsid w:val="00E91CCC"/>
    <w:rsid w:val="00EB4538"/>
    <w:rsid w:val="00F114FB"/>
    <w:rsid w:val="00F36D2B"/>
    <w:rsid w:val="00F433B7"/>
    <w:rsid w:val="00FD03C9"/>
    <w:rsid w:val="19AC2167"/>
    <w:rsid w:val="1B972839"/>
    <w:rsid w:val="37D23BDA"/>
    <w:rsid w:val="6BC4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1"/>
    <w:uiPriority w:val="99"/>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style>
  <w:style w:type="character" w:styleId="aa">
    <w:name w:val="FollowedHyperlink"/>
    <w:basedOn w:val="a1"/>
    <w:uiPriority w:val="99"/>
    <w:semiHidden/>
    <w:unhideWhenUsed/>
    <w:qFormat/>
    <w:rPr>
      <w:color w:val="800080" w:themeColor="followedHyperlink"/>
      <w:u w:val="single"/>
    </w:rPr>
  </w:style>
  <w:style w:type="character" w:styleId="ab">
    <w:name w:val="Hyperlink"/>
    <w:uiPriority w:val="99"/>
    <w:unhideWhenUsed/>
    <w:qFormat/>
    <w:rPr>
      <w:color w:val="0000FF"/>
      <w:u w:val="single"/>
    </w:rPr>
  </w:style>
  <w:style w:type="character" w:customStyle="1" w:styleId="Char0">
    <w:name w:val="页眉 Char"/>
    <w:basedOn w:val="a1"/>
    <w:link w:val="a6"/>
    <w:uiPriority w:val="99"/>
    <w:rPr>
      <w:rFonts w:ascii="宋体" w:eastAsia="宋体" w:hAnsi="宋体" w:cs="宋体"/>
      <w:kern w:val="0"/>
      <w:sz w:val="18"/>
      <w:szCs w:val="18"/>
    </w:rPr>
  </w:style>
  <w:style w:type="character" w:customStyle="1" w:styleId="Char">
    <w:name w:val="页脚 Char"/>
    <w:basedOn w:val="a1"/>
    <w:link w:val="a5"/>
    <w:uiPriority w:val="99"/>
    <w:qFormat/>
    <w:rPr>
      <w:rFonts w:ascii="宋体" w:eastAsia="宋体" w:hAnsi="宋体" w:cs="宋体"/>
      <w:kern w:val="0"/>
      <w:sz w:val="18"/>
      <w:szCs w:val="18"/>
    </w:rPr>
  </w:style>
  <w:style w:type="character" w:customStyle="1" w:styleId="Char2">
    <w:name w:val="批注框文本 Char"/>
    <w:uiPriority w:val="99"/>
    <w:qFormat/>
    <w:rPr>
      <w:sz w:val="18"/>
      <w:szCs w:val="18"/>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1">
    <w:name w:val="批注框文本 Char1"/>
    <w:basedOn w:val="a1"/>
    <w:link w:val="a4"/>
    <w:uiPriority w:val="99"/>
    <w:semiHidden/>
    <w:qFormat/>
    <w:rPr>
      <w:rFonts w:ascii="宋体" w:eastAsia="宋体" w:hAnsi="宋体" w:cs="宋体"/>
      <w:kern w:val="0"/>
      <w:sz w:val="18"/>
      <w:szCs w:val="18"/>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rPr>
      <w:rFonts w:ascii="宋体" w:eastAsia="宋体" w:hAnsi="宋体" w:cs="宋体" w:hint="eastAsia"/>
      <w:color w:val="000000"/>
      <w:sz w:val="20"/>
      <w:szCs w:val="20"/>
      <w:u w:val="none"/>
    </w:rPr>
  </w:style>
  <w:style w:type="paragraph" w:styleId="ac">
    <w:name w:val="List Paragraph"/>
    <w:basedOn w:val="a"/>
    <w:uiPriority w:val="34"/>
    <w:qFormat/>
    <w:pPr>
      <w:widowControl w:val="0"/>
      <w:ind w:firstLineChars="200" w:firstLine="420"/>
      <w:jc w:val="both"/>
    </w:pPr>
    <w:rPr>
      <w:rFonts w:ascii="Times New Roman" w:hAnsi="Times New Roman" w:cs="Times New Roman"/>
      <w:kern w:val="2"/>
      <w:sz w:val="21"/>
      <w:szCs w:val="22"/>
    </w:rPr>
  </w:style>
  <w:style w:type="character" w:customStyle="1" w:styleId="Char10">
    <w:name w:val="页眉 Char1"/>
    <w:basedOn w:val="a1"/>
    <w:uiPriority w:val="99"/>
    <w:semiHidden/>
    <w:rPr>
      <w:rFonts w:ascii="Times New Roman" w:eastAsia="宋体" w:hAnsi="Times New Roman" w:cs="Times New Roman"/>
      <w:sz w:val="18"/>
      <w:szCs w:val="18"/>
    </w:rPr>
  </w:style>
  <w:style w:type="character" w:customStyle="1" w:styleId="Char11">
    <w:name w:val="页脚 Char1"/>
    <w:basedOn w:val="a1"/>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1"/>
    <w:uiPriority w:val="99"/>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style>
  <w:style w:type="character" w:styleId="aa">
    <w:name w:val="FollowedHyperlink"/>
    <w:basedOn w:val="a1"/>
    <w:uiPriority w:val="99"/>
    <w:semiHidden/>
    <w:unhideWhenUsed/>
    <w:qFormat/>
    <w:rPr>
      <w:color w:val="800080" w:themeColor="followedHyperlink"/>
      <w:u w:val="single"/>
    </w:rPr>
  </w:style>
  <w:style w:type="character" w:styleId="ab">
    <w:name w:val="Hyperlink"/>
    <w:uiPriority w:val="99"/>
    <w:unhideWhenUsed/>
    <w:qFormat/>
    <w:rPr>
      <w:color w:val="0000FF"/>
      <w:u w:val="single"/>
    </w:rPr>
  </w:style>
  <w:style w:type="character" w:customStyle="1" w:styleId="Char0">
    <w:name w:val="页眉 Char"/>
    <w:basedOn w:val="a1"/>
    <w:link w:val="a6"/>
    <w:uiPriority w:val="99"/>
    <w:rPr>
      <w:rFonts w:ascii="宋体" w:eastAsia="宋体" w:hAnsi="宋体" w:cs="宋体"/>
      <w:kern w:val="0"/>
      <w:sz w:val="18"/>
      <w:szCs w:val="18"/>
    </w:rPr>
  </w:style>
  <w:style w:type="character" w:customStyle="1" w:styleId="Char">
    <w:name w:val="页脚 Char"/>
    <w:basedOn w:val="a1"/>
    <w:link w:val="a5"/>
    <w:uiPriority w:val="99"/>
    <w:qFormat/>
    <w:rPr>
      <w:rFonts w:ascii="宋体" w:eastAsia="宋体" w:hAnsi="宋体" w:cs="宋体"/>
      <w:kern w:val="0"/>
      <w:sz w:val="18"/>
      <w:szCs w:val="18"/>
    </w:rPr>
  </w:style>
  <w:style w:type="character" w:customStyle="1" w:styleId="Char2">
    <w:name w:val="批注框文本 Char"/>
    <w:uiPriority w:val="99"/>
    <w:qFormat/>
    <w:rPr>
      <w:sz w:val="18"/>
      <w:szCs w:val="18"/>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1">
    <w:name w:val="批注框文本 Char1"/>
    <w:basedOn w:val="a1"/>
    <w:link w:val="a4"/>
    <w:uiPriority w:val="99"/>
    <w:semiHidden/>
    <w:qFormat/>
    <w:rPr>
      <w:rFonts w:ascii="宋体" w:eastAsia="宋体" w:hAnsi="宋体" w:cs="宋体"/>
      <w:kern w:val="0"/>
      <w:sz w:val="18"/>
      <w:szCs w:val="18"/>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rPr>
      <w:rFonts w:ascii="宋体" w:eastAsia="宋体" w:hAnsi="宋体" w:cs="宋体" w:hint="eastAsia"/>
      <w:color w:val="000000"/>
      <w:sz w:val="20"/>
      <w:szCs w:val="20"/>
      <w:u w:val="none"/>
    </w:rPr>
  </w:style>
  <w:style w:type="paragraph" w:styleId="ac">
    <w:name w:val="List Paragraph"/>
    <w:basedOn w:val="a"/>
    <w:uiPriority w:val="34"/>
    <w:qFormat/>
    <w:pPr>
      <w:widowControl w:val="0"/>
      <w:ind w:firstLineChars="200" w:firstLine="420"/>
      <w:jc w:val="both"/>
    </w:pPr>
    <w:rPr>
      <w:rFonts w:ascii="Times New Roman" w:hAnsi="Times New Roman" w:cs="Times New Roman"/>
      <w:kern w:val="2"/>
      <w:sz w:val="21"/>
      <w:szCs w:val="22"/>
    </w:rPr>
  </w:style>
  <w:style w:type="character" w:customStyle="1" w:styleId="Char10">
    <w:name w:val="页眉 Char1"/>
    <w:basedOn w:val="a1"/>
    <w:uiPriority w:val="99"/>
    <w:semiHidden/>
    <w:rPr>
      <w:rFonts w:ascii="Times New Roman" w:eastAsia="宋体" w:hAnsi="Times New Roman" w:cs="Times New Roman"/>
      <w:sz w:val="18"/>
      <w:szCs w:val="18"/>
    </w:rPr>
  </w:style>
  <w:style w:type="character" w:customStyle="1" w:styleId="Char11">
    <w:name w:val="页脚 Char1"/>
    <w:basedOn w:val="a1"/>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5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5181-3557-44D4-96E3-E3544B18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674</Words>
  <Characters>3848</Characters>
  <Application>Microsoft Office Word</Application>
  <DocSecurity>0</DocSecurity>
  <Lines>32</Lines>
  <Paragraphs>9</Paragraphs>
  <ScaleCrop>false</ScaleCrop>
  <Company>Microsoft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用户</cp:lastModifiedBy>
  <cp:revision>20</cp:revision>
  <cp:lastPrinted>2022-10-12T00:32:00Z</cp:lastPrinted>
  <dcterms:created xsi:type="dcterms:W3CDTF">2021-10-25T03:57:00Z</dcterms:created>
  <dcterms:modified xsi:type="dcterms:W3CDTF">2023-09-20T10:11:00Z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DC05AB8EB25948E0A1EBA787C3FEE788_13</vt:lpwstr>
  </property>
</Properties>
</file>