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topLinePunct w:val="0"/>
        <w:bidi w:val="0"/>
        <w:spacing w:line="240" w:lineRule="auto"/>
        <w:jc w:val="left"/>
        <w:rPr>
          <w:rFonts w:hint="eastAsia" w:ascii="黑体" w:hAnsi="宋体" w:eastAsia="黑体" w:cs="宋体"/>
          <w:kern w:val="0"/>
          <w:sz w:val="28"/>
          <w:szCs w:val="28"/>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both"/>
        <w:rPr>
          <w:rFonts w:hint="eastAsia" w:ascii="黑体" w:hAnsi="黑体" w:eastAsia="黑体" w:cs="黑体"/>
          <w:sz w:val="52"/>
          <w:szCs w:val="52"/>
        </w:rPr>
      </w:pPr>
    </w:p>
    <w:p>
      <w:pPr>
        <w:keepNext w:val="0"/>
        <w:keepLines w:val="0"/>
        <w:pageBreakBefore w:val="0"/>
        <w:wordWrap/>
        <w:topLinePunct w:val="0"/>
        <w:bidi w:val="0"/>
        <w:spacing w:line="240" w:lineRule="auto"/>
        <w:ind w:firstLine="3120" w:firstLineChars="600"/>
        <w:jc w:val="both"/>
        <w:rPr>
          <w:rFonts w:hint="eastAsia" w:ascii="黑体" w:hAnsi="黑体" w:eastAsia="黑体" w:cs="黑体"/>
          <w:sz w:val="52"/>
          <w:szCs w:val="52"/>
        </w:rPr>
      </w:pPr>
      <w:r>
        <w:rPr>
          <w:rFonts w:hint="eastAsia" w:ascii="黑体" w:hAnsi="黑体" w:eastAsia="黑体" w:cs="黑体"/>
          <w:sz w:val="52"/>
          <w:szCs w:val="52"/>
        </w:rPr>
        <w:t>2</w:t>
      </w:r>
      <w:r>
        <w:rPr>
          <w:rFonts w:hint="eastAsia" w:ascii="黑体" w:hAnsi="黑体" w:eastAsia="黑体" w:cs="黑体"/>
          <w:sz w:val="52"/>
          <w:szCs w:val="52"/>
          <w:lang w:val="en-US" w:eastAsia="zh-CN"/>
        </w:rPr>
        <w:t>022</w:t>
      </w:r>
      <w:r>
        <w:rPr>
          <w:rFonts w:hint="eastAsia" w:ascii="黑体" w:hAnsi="黑体" w:eastAsia="黑体" w:cs="黑体"/>
          <w:sz w:val="52"/>
          <w:szCs w:val="52"/>
        </w:rPr>
        <w:t>年度</w:t>
      </w:r>
    </w:p>
    <w:p>
      <w:pPr>
        <w:keepNext w:val="0"/>
        <w:keepLines w:val="0"/>
        <w:pageBreakBefore w:val="0"/>
        <w:wordWrap/>
        <w:topLinePunct w:val="0"/>
        <w:bidi w:val="0"/>
        <w:spacing w:line="240" w:lineRule="auto"/>
        <w:jc w:val="center"/>
        <w:rPr>
          <w:rFonts w:hint="eastAsia" w:ascii="黑体" w:hAnsi="黑体" w:eastAsia="黑体" w:cs="黑体"/>
          <w:sz w:val="52"/>
          <w:szCs w:val="52"/>
        </w:rPr>
      </w:pPr>
      <w:r>
        <w:rPr>
          <w:rFonts w:hint="eastAsia" w:ascii="黑体" w:hAnsi="黑体" w:eastAsia="黑体" w:cs="黑体"/>
          <w:sz w:val="52"/>
          <w:szCs w:val="52"/>
          <w:lang w:eastAsia="zh-CN"/>
        </w:rPr>
        <w:t>罗山县</w:t>
      </w:r>
      <w:r>
        <w:rPr>
          <w:rFonts w:hint="eastAsia" w:ascii="黑体" w:hAnsi="黑体" w:eastAsia="黑体" w:cs="黑体"/>
          <w:sz w:val="52"/>
          <w:szCs w:val="52"/>
          <w:lang w:val="en-US" w:eastAsia="zh-CN"/>
        </w:rPr>
        <w:t>劳动就业服务中心</w:t>
      </w:r>
      <w:r>
        <w:rPr>
          <w:rFonts w:hint="eastAsia" w:ascii="黑体" w:hAnsi="黑体" w:eastAsia="黑体" w:cs="黑体"/>
          <w:sz w:val="52"/>
          <w:szCs w:val="52"/>
        </w:rPr>
        <w:t>决算</w:t>
      </w: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52"/>
          <w:szCs w:val="52"/>
        </w:rPr>
      </w:pPr>
    </w:p>
    <w:p>
      <w:pPr>
        <w:keepNext w:val="0"/>
        <w:keepLines w:val="0"/>
        <w:pageBreakBefore w:val="0"/>
        <w:wordWrap/>
        <w:topLinePunct w:val="0"/>
        <w:bidi w:val="0"/>
        <w:spacing w:line="240" w:lineRule="auto"/>
        <w:jc w:val="center"/>
        <w:rPr>
          <w:rFonts w:hint="eastAsia" w:ascii="黑体" w:hAnsi="黑体" w:eastAsia="黑体" w:cs="黑体"/>
          <w:sz w:val="32"/>
          <w:szCs w:val="32"/>
        </w:rPr>
        <w:sectPr>
          <w:pgSz w:w="11906" w:h="16838"/>
          <w:pgMar w:top="1440" w:right="1417" w:bottom="1440" w:left="1474"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val="en-US" w:eastAsia="zh-CN"/>
        </w:rPr>
        <w:t>三</w:t>
      </w:r>
      <w:r>
        <w:rPr>
          <w:rFonts w:hint="eastAsia" w:ascii="黑体" w:hAnsi="黑体" w:eastAsia="黑体" w:cs="黑体"/>
          <w:sz w:val="32"/>
          <w:szCs w:val="32"/>
        </w:rPr>
        <w:t>年</w:t>
      </w:r>
      <w:r>
        <w:rPr>
          <w:rFonts w:hint="eastAsia" w:ascii="黑体" w:hAnsi="黑体" w:eastAsia="黑体" w:cs="黑体"/>
          <w:sz w:val="32"/>
          <w:szCs w:val="32"/>
          <w:lang w:val="en-US" w:eastAsia="zh-CN"/>
        </w:rPr>
        <w:t>九</w:t>
      </w:r>
      <w:r>
        <w:rPr>
          <w:rFonts w:hint="eastAsia" w:ascii="黑体" w:hAnsi="黑体" w:eastAsia="黑体" w:cs="黑体"/>
          <w:sz w:val="32"/>
          <w:szCs w:val="32"/>
        </w:rPr>
        <w:t>月</w:t>
      </w:r>
    </w:p>
    <w:p>
      <w:pPr>
        <w:keepNext w:val="0"/>
        <w:keepLines w:val="0"/>
        <w:pageBreakBefore w:val="0"/>
        <w:wordWrap/>
        <w:topLinePunct w:val="0"/>
        <w:bidi w:val="0"/>
        <w:spacing w:line="240" w:lineRule="auto"/>
        <w:jc w:val="center"/>
        <w:rPr>
          <w:rFonts w:ascii="黑体" w:hAnsi="黑体" w:eastAsia="黑体" w:cs="黑体"/>
          <w:sz w:val="36"/>
          <w:szCs w:val="36"/>
        </w:rPr>
      </w:pPr>
      <w:r>
        <w:rPr>
          <w:rFonts w:hint="eastAsia" w:ascii="黑体" w:hAnsi="黑体" w:eastAsia="黑体" w:cs="黑体"/>
          <w:sz w:val="36"/>
          <w:szCs w:val="36"/>
        </w:rPr>
        <w:t>目　　录</w:t>
      </w:r>
    </w:p>
    <w:p>
      <w:pPr>
        <w:keepNext w:val="0"/>
        <w:keepLines w:val="0"/>
        <w:pageBreakBefore w:val="0"/>
        <w:wordWrap/>
        <w:topLinePunct w:val="0"/>
        <w:bidi w:val="0"/>
        <w:spacing w:line="240" w:lineRule="auto"/>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w:t>
      </w:r>
      <w:r>
        <w:rPr>
          <w:rFonts w:hint="eastAsia" w:ascii="黑体" w:hAnsi="黑体" w:eastAsia="黑体" w:cs="黑体"/>
          <w:sz w:val="32"/>
          <w:szCs w:val="32"/>
          <w:lang w:val="en-US" w:eastAsia="zh-CN"/>
        </w:rPr>
        <w:t>劳动就业服务中心</w:t>
      </w:r>
      <w:r>
        <w:rPr>
          <w:rFonts w:hint="eastAsia" w:ascii="黑体" w:hAnsi="黑体" w:eastAsia="黑体" w:cs="黑体"/>
          <w:sz w:val="32"/>
          <w:szCs w:val="32"/>
        </w:rPr>
        <w:t>概况</w:t>
      </w:r>
    </w:p>
    <w:p>
      <w:pPr>
        <w:keepNext w:val="0"/>
        <w:keepLines w:val="0"/>
        <w:pageBreakBefore w:val="0"/>
        <w:numPr>
          <w:ilvl w:val="0"/>
          <w:numId w:val="1"/>
        </w:numPr>
        <w:wordWrap/>
        <w:topLinePunct w:val="0"/>
        <w:bidi w:val="0"/>
        <w:spacing w:line="240" w:lineRule="auto"/>
        <w:ind w:firstLine="640" w:firstLineChars="200"/>
        <w:jc w:val="left"/>
        <w:rPr>
          <w:rFonts w:ascii="宋体" w:hAnsi="宋体" w:cs="宋体"/>
          <w:sz w:val="32"/>
          <w:szCs w:val="32"/>
        </w:rPr>
      </w:pPr>
      <w:r>
        <w:rPr>
          <w:rFonts w:hint="eastAsia" w:ascii="宋体" w:hAnsi="宋体" w:cs="宋体"/>
          <w:sz w:val="32"/>
          <w:szCs w:val="32"/>
        </w:rPr>
        <w:t>部门职责</w:t>
      </w:r>
    </w:p>
    <w:p>
      <w:pPr>
        <w:keepNext w:val="0"/>
        <w:keepLines w:val="0"/>
        <w:pageBreakBefore w:val="0"/>
        <w:numPr>
          <w:ilvl w:val="0"/>
          <w:numId w:val="1"/>
        </w:numPr>
        <w:wordWrap/>
        <w:topLinePunct w:val="0"/>
        <w:bidi w:val="0"/>
        <w:spacing w:line="240" w:lineRule="auto"/>
        <w:ind w:firstLine="640" w:firstLineChars="200"/>
        <w:jc w:val="left"/>
        <w:rPr>
          <w:rFonts w:ascii="宋体" w:hAnsi="宋体" w:cs="宋体"/>
          <w:sz w:val="32"/>
          <w:szCs w:val="32"/>
        </w:rPr>
      </w:pPr>
      <w:r>
        <w:rPr>
          <w:rFonts w:hint="eastAsia" w:ascii="宋体" w:hAnsi="宋体" w:cs="宋体"/>
          <w:sz w:val="32"/>
          <w:szCs w:val="32"/>
        </w:rPr>
        <w:t>机构设置</w:t>
      </w:r>
    </w:p>
    <w:p>
      <w:pPr>
        <w:keepNext w:val="0"/>
        <w:keepLines w:val="0"/>
        <w:pageBreakBefore w:val="0"/>
        <w:wordWrap/>
        <w:topLinePunct w:val="0"/>
        <w:bidi w:val="0"/>
        <w:spacing w:line="240" w:lineRule="auto"/>
        <w:jc w:val="left"/>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部分　　2</w:t>
      </w:r>
      <w:r>
        <w:rPr>
          <w:rFonts w:hint="eastAsia" w:ascii="黑体" w:hAnsi="黑体" w:eastAsia="黑体" w:cs="黑体"/>
          <w:sz w:val="32"/>
          <w:szCs w:val="32"/>
          <w:lang w:val="en-US" w:eastAsia="zh-CN"/>
        </w:rPr>
        <w:t>022</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八、国有资本</w:t>
      </w:r>
      <w:r>
        <w:rPr>
          <w:rFonts w:ascii="宋体" w:hAnsi="宋体" w:cs="宋体"/>
          <w:sz w:val="32"/>
          <w:szCs w:val="32"/>
        </w:rPr>
        <w:t>经营</w:t>
      </w:r>
      <w:r>
        <w:rPr>
          <w:rFonts w:hint="eastAsia" w:ascii="宋体" w:hAnsi="宋体" w:cs="宋体"/>
          <w:sz w:val="32"/>
          <w:szCs w:val="32"/>
        </w:rPr>
        <w:t>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十三、预算绩效情况说明</w:t>
      </w:r>
    </w:p>
    <w:p>
      <w:pPr>
        <w:keepNext w:val="0"/>
        <w:keepLines w:val="0"/>
        <w:pageBreakBefore w:val="0"/>
        <w:wordWrap/>
        <w:topLinePunct w:val="0"/>
        <w:bidi w:val="0"/>
        <w:spacing w:line="240" w:lineRule="auto"/>
        <w:jc w:val="left"/>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部分　　名词解释</w:t>
      </w:r>
    </w:p>
    <w:p>
      <w:pP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年度部门决算表（Excel表格形式）</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七、政府性基金预算财政拨款收入支出决算表</w:t>
      </w:r>
    </w:p>
    <w:p>
      <w:pPr>
        <w:ind w:firstLine="640" w:firstLineChars="200"/>
        <w:jc w:val="left"/>
        <w:rPr>
          <w:rFonts w:ascii="宋体" w:hAnsi="宋体" w:cs="黑体"/>
          <w:sz w:val="32"/>
          <w:szCs w:val="32"/>
        </w:rPr>
      </w:pPr>
      <w:r>
        <w:rPr>
          <w:rFonts w:hint="eastAsia" w:ascii="宋体" w:hAnsi="宋体" w:cs="黑体"/>
          <w:sz w:val="32"/>
          <w:szCs w:val="32"/>
        </w:rPr>
        <w:t>八、国有</w:t>
      </w:r>
      <w:r>
        <w:rPr>
          <w:rFonts w:ascii="宋体" w:hAnsi="宋体" w:cs="黑体"/>
          <w:sz w:val="32"/>
          <w:szCs w:val="32"/>
        </w:rPr>
        <w:t>资本经营预算财政拨款</w:t>
      </w:r>
      <w:r>
        <w:rPr>
          <w:rFonts w:hint="eastAsia" w:ascii="宋体" w:hAnsi="宋体" w:cs="黑体"/>
          <w:sz w:val="32"/>
          <w:szCs w:val="32"/>
        </w:rPr>
        <w:t>支出决算表</w:t>
      </w:r>
    </w:p>
    <w:p>
      <w:pPr>
        <w:ind w:firstLine="640" w:firstLineChars="200"/>
        <w:jc w:val="left"/>
        <w:rPr>
          <w:rFonts w:hint="eastAsia" w:ascii="宋体" w:hAnsi="宋体" w:cs="黑体"/>
          <w:sz w:val="32"/>
          <w:szCs w:val="32"/>
        </w:rPr>
      </w:pPr>
      <w:r>
        <w:rPr>
          <w:rFonts w:hint="eastAsia" w:ascii="宋体" w:hAnsi="宋体" w:cs="黑体"/>
          <w:sz w:val="32"/>
          <w:szCs w:val="32"/>
        </w:rPr>
        <w:t>九、财政拨款“三公”经费支出决算表</w:t>
      </w:r>
    </w:p>
    <w:p>
      <w:pPr>
        <w:keepNext w:val="0"/>
        <w:keepLines w:val="0"/>
        <w:pageBreakBefore w:val="0"/>
        <w:wordWrap/>
        <w:topLinePunct w:val="0"/>
        <w:bidi w:val="0"/>
        <w:spacing w:line="240" w:lineRule="auto"/>
        <w:jc w:val="left"/>
        <w:rPr>
          <w:rFonts w:hint="eastAsia" w:ascii="黑体" w:hAnsi="黑体" w:eastAsia="黑体" w:cs="黑体"/>
          <w:sz w:val="32"/>
          <w:szCs w:val="32"/>
        </w:rPr>
      </w:pPr>
    </w:p>
    <w:p>
      <w:pPr>
        <w:keepNext w:val="0"/>
        <w:keepLines w:val="0"/>
        <w:pageBreakBefore w:val="0"/>
        <w:wordWrap/>
        <w:topLinePunct w:val="0"/>
        <w:bidi w:val="0"/>
        <w:spacing w:line="240" w:lineRule="auto"/>
        <w:ind w:firstLine="640" w:firstLineChars="200"/>
        <w:jc w:val="left"/>
        <w:rPr>
          <w:rFonts w:ascii="宋体" w:hAnsi="宋体" w:cs="宋体"/>
          <w:sz w:val="32"/>
          <w:szCs w:val="32"/>
        </w:rPr>
      </w:pPr>
    </w:p>
    <w:p>
      <w:pPr>
        <w:keepNext w:val="0"/>
        <w:keepLines w:val="0"/>
        <w:pageBreakBefore w:val="0"/>
        <w:wordWrap/>
        <w:topLinePunct w:val="0"/>
        <w:bidi w:val="0"/>
        <w:spacing w:line="240" w:lineRule="auto"/>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keepNext w:val="0"/>
        <w:keepLines w:val="0"/>
        <w:pageBreakBefore w:val="0"/>
        <w:widowControl/>
        <w:wordWrap/>
        <w:topLinePunct w:val="0"/>
        <w:bidi w:val="0"/>
        <w:spacing w:line="240" w:lineRule="auto"/>
        <w:jc w:val="center"/>
        <w:outlineLvl w:val="0"/>
        <w:rPr>
          <w:rFonts w:hint="eastAsia" w:ascii="黑体" w:hAnsi="黑体" w:eastAsia="黑体" w:cs="黑体"/>
          <w:sz w:val="48"/>
          <w:szCs w:val="48"/>
        </w:rPr>
      </w:pPr>
    </w:p>
    <w:p>
      <w:pPr>
        <w:keepNext w:val="0"/>
        <w:keepLines w:val="0"/>
        <w:pageBreakBefore w:val="0"/>
        <w:widowControl/>
        <w:wordWrap/>
        <w:topLinePunct w:val="0"/>
        <w:bidi w:val="0"/>
        <w:spacing w:line="240" w:lineRule="auto"/>
        <w:jc w:val="center"/>
        <w:outlineLvl w:val="0"/>
        <w:rPr>
          <w:rFonts w:hint="eastAsia" w:ascii="黑体" w:hAnsi="黑体" w:eastAsia="黑体" w:cs="黑体"/>
          <w:sz w:val="48"/>
          <w:szCs w:val="48"/>
        </w:rPr>
      </w:pPr>
    </w:p>
    <w:p>
      <w:pPr>
        <w:keepNext w:val="0"/>
        <w:keepLines w:val="0"/>
        <w:pageBreakBefore w:val="0"/>
        <w:widowControl/>
        <w:wordWrap/>
        <w:topLinePunct w:val="0"/>
        <w:bidi w:val="0"/>
        <w:spacing w:line="240" w:lineRule="auto"/>
        <w:jc w:val="center"/>
        <w:outlineLvl w:val="0"/>
        <w:rPr>
          <w:rFonts w:hint="eastAsia" w:ascii="黑体" w:hAnsi="黑体" w:eastAsia="黑体" w:cs="黑体"/>
          <w:sz w:val="48"/>
          <w:szCs w:val="48"/>
        </w:rPr>
      </w:pPr>
    </w:p>
    <w:p>
      <w:pPr>
        <w:keepNext w:val="0"/>
        <w:keepLines w:val="0"/>
        <w:pageBreakBefore w:val="0"/>
        <w:widowControl/>
        <w:wordWrap/>
        <w:topLinePunct w:val="0"/>
        <w:bidi w:val="0"/>
        <w:spacing w:line="240" w:lineRule="auto"/>
        <w:jc w:val="center"/>
        <w:outlineLvl w:val="0"/>
        <w:rPr>
          <w:rFonts w:hint="eastAsia" w:ascii="黑体" w:hAnsi="黑体" w:eastAsia="黑体" w:cs="黑体"/>
          <w:sz w:val="48"/>
          <w:szCs w:val="48"/>
        </w:rPr>
      </w:pPr>
    </w:p>
    <w:p>
      <w:pPr>
        <w:keepNext w:val="0"/>
        <w:keepLines w:val="0"/>
        <w:pageBreakBefore w:val="0"/>
        <w:widowControl/>
        <w:wordWrap/>
        <w:topLinePunct w:val="0"/>
        <w:bidi w:val="0"/>
        <w:spacing w:line="240" w:lineRule="auto"/>
        <w:jc w:val="center"/>
        <w:outlineLvl w:val="0"/>
        <w:rPr>
          <w:rFonts w:hint="eastAsia" w:ascii="黑体" w:hAnsi="黑体" w:eastAsia="黑体" w:cs="黑体"/>
          <w:sz w:val="48"/>
          <w:szCs w:val="48"/>
        </w:rPr>
      </w:pPr>
    </w:p>
    <w:p>
      <w:pPr>
        <w:keepNext w:val="0"/>
        <w:keepLines w:val="0"/>
        <w:pageBreakBefore w:val="0"/>
        <w:widowControl/>
        <w:wordWrap/>
        <w:topLinePunct w:val="0"/>
        <w:bidi w:val="0"/>
        <w:spacing w:line="240" w:lineRule="auto"/>
        <w:jc w:val="center"/>
        <w:outlineLvl w:val="0"/>
        <w:rPr>
          <w:rFonts w:hint="eastAsia" w:ascii="黑体" w:hAnsi="黑体" w:eastAsia="黑体" w:cs="黑体"/>
          <w:sz w:val="48"/>
          <w:szCs w:val="48"/>
        </w:rPr>
      </w:pPr>
    </w:p>
    <w:p>
      <w:pPr>
        <w:keepNext w:val="0"/>
        <w:keepLines w:val="0"/>
        <w:pageBreakBefore w:val="0"/>
        <w:widowControl/>
        <w:wordWrap/>
        <w:topLinePunct w:val="0"/>
        <w:bidi w:val="0"/>
        <w:spacing w:line="240" w:lineRule="auto"/>
        <w:jc w:val="center"/>
        <w:outlineLvl w:val="0"/>
        <w:rPr>
          <w:rFonts w:hint="eastAsia" w:ascii="黑体" w:hAnsi="黑体" w:eastAsia="黑体" w:cs="黑体"/>
          <w:sz w:val="48"/>
          <w:szCs w:val="48"/>
        </w:rPr>
      </w:pPr>
    </w:p>
    <w:p>
      <w:pPr>
        <w:keepNext w:val="0"/>
        <w:keepLines w:val="0"/>
        <w:pageBreakBefore w:val="0"/>
        <w:widowControl/>
        <w:wordWrap/>
        <w:topLinePunct w:val="0"/>
        <w:bidi w:val="0"/>
        <w:spacing w:line="240" w:lineRule="auto"/>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val="en-US" w:eastAsia="zh-CN"/>
        </w:rPr>
        <w:t>罗山县劳动就业管理服务中心</w:t>
      </w:r>
      <w:r>
        <w:rPr>
          <w:rFonts w:hint="eastAsia" w:ascii="黑体" w:hAnsi="黑体" w:eastAsia="黑体" w:cs="黑体"/>
          <w:sz w:val="48"/>
          <w:szCs w:val="48"/>
        </w:rPr>
        <w:t>概况</w:t>
      </w:r>
    </w:p>
    <w:p>
      <w:pPr>
        <w:keepNext w:val="0"/>
        <w:keepLines w:val="0"/>
        <w:pageBreakBefore w:val="0"/>
        <w:widowControl/>
        <w:wordWrap/>
        <w:topLinePunct w:val="0"/>
        <w:bidi w:val="0"/>
        <w:spacing w:line="240" w:lineRule="auto"/>
        <w:jc w:val="left"/>
        <w:rPr>
          <w:rFonts w:hint="eastAsia" w:ascii="黑体" w:hAnsi="宋体" w:eastAsia="黑体" w:cs="宋体"/>
          <w:kern w:val="0"/>
          <w:sz w:val="28"/>
          <w:szCs w:val="28"/>
        </w:rPr>
      </w:pPr>
    </w:p>
    <w:p>
      <w:pPr>
        <w:keepNext w:val="0"/>
        <w:keepLines w:val="0"/>
        <w:pageBreakBefore w:val="0"/>
        <w:widowControl/>
        <w:wordWrap/>
        <w:topLinePunct w:val="0"/>
        <w:bidi w:val="0"/>
        <w:spacing w:line="240" w:lineRule="auto"/>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wordWrap/>
        <w:topLinePunct w:val="0"/>
        <w:bidi w:val="0"/>
        <w:spacing w:line="240" w:lineRule="auto"/>
        <w:ind w:firstLine="640" w:firstLineChars="200"/>
        <w:jc w:val="left"/>
        <w:outlineLvl w:val="1"/>
        <w:rPr>
          <w:rFonts w:hint="eastAsia" w:ascii="宋体" w:hAnsi="宋体" w:eastAsia="宋体" w:cs="宋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keepNext w:val="0"/>
        <w:keepLines w:val="0"/>
        <w:pageBreakBefore w:val="0"/>
        <w:widowControl/>
        <w:wordWrap/>
        <w:topLinePunct w:val="0"/>
        <w:bidi w:val="0"/>
        <w:spacing w:line="240" w:lineRule="auto"/>
        <w:ind w:firstLine="640" w:firstLineChars="200"/>
        <w:jc w:val="left"/>
        <w:outlineLvl w:val="1"/>
        <w:rPr>
          <w:rFonts w:hint="eastAsia" w:ascii="黑体" w:hAnsi="黑体" w:eastAsia="黑体" w:cs="黑体"/>
          <w:kern w:val="0"/>
          <w:sz w:val="32"/>
          <w:szCs w:val="32"/>
        </w:rPr>
      </w:pPr>
      <w:r>
        <w:rPr>
          <w:rFonts w:hint="eastAsia" w:ascii="宋体" w:hAnsi="宋体" w:cs="宋体"/>
          <w:sz w:val="32"/>
          <w:szCs w:val="32"/>
          <w:lang w:val="en-US" w:eastAsia="zh-CN"/>
        </w:rPr>
        <w:t>为全县就业人员提供服务，贯彻执行党和国家关于劳动就业工作的方针政策，法律和法规，制定全县劳动就业服务企业的资格审定年检指导协调全县就业前培训工作和社会职业技能培训工作。</w:t>
      </w:r>
    </w:p>
    <w:p>
      <w:pPr>
        <w:keepNext w:val="0"/>
        <w:keepLines w:val="0"/>
        <w:pageBreakBefore w:val="0"/>
        <w:widowControl/>
        <w:wordWrap/>
        <w:topLinePunct w:val="0"/>
        <w:bidi w:val="0"/>
        <w:spacing w:line="240" w:lineRule="auto"/>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keepNext w:val="0"/>
        <w:keepLines w:val="0"/>
        <w:pageBreakBefore w:val="0"/>
        <w:widowControl/>
        <w:wordWrap/>
        <w:topLinePunct w:val="0"/>
        <w:bidi w:val="0"/>
        <w:spacing w:line="240" w:lineRule="auto"/>
        <w:ind w:firstLine="640" w:firstLineChars="200"/>
        <w:jc w:val="left"/>
        <w:outlineLvl w:val="1"/>
        <w:rPr>
          <w:rFonts w:hint="eastAsia" w:ascii="宋体" w:hAnsi="宋体" w:cs="宋体"/>
          <w:sz w:val="32"/>
          <w:szCs w:val="32"/>
          <w:lang w:val="en-US" w:eastAsia="zh-CN"/>
        </w:rPr>
      </w:pPr>
      <w:bookmarkStart w:id="0" w:name="PO_part1Responsibilities3"/>
      <w:r>
        <w:rPr>
          <w:rFonts w:hint="eastAsia" w:ascii="宋体" w:hAnsi="宋体" w:cs="宋体"/>
          <w:sz w:val="32"/>
          <w:szCs w:val="32"/>
          <w:lang w:val="en-US" w:eastAsia="zh-CN"/>
        </w:rPr>
        <w:t>罗山县劳动就业服务中心为人力资源和社会保障局下设的二级机构，共设置事业编制8名。</w:t>
      </w:r>
      <w:bookmarkEnd w:id="0"/>
    </w:p>
    <w:p>
      <w:pPr>
        <w:keepNext w:val="0"/>
        <w:keepLines w:val="0"/>
        <w:pageBreakBefore w:val="0"/>
        <w:widowControl/>
        <w:wordWrap/>
        <w:topLinePunct w:val="0"/>
        <w:bidi w:val="0"/>
        <w:spacing w:line="240" w:lineRule="auto"/>
        <w:ind w:firstLine="640" w:firstLineChars="200"/>
        <w:jc w:val="left"/>
        <w:outlineLvl w:val="1"/>
        <w:rPr>
          <w:rFonts w:hint="eastAsia" w:ascii="宋体" w:hAnsi="宋体" w:cs="宋体"/>
          <w:sz w:val="32"/>
          <w:szCs w:val="32"/>
          <w:lang w:val="en-US" w:eastAsia="zh-CN"/>
        </w:rPr>
      </w:pPr>
      <w:r>
        <w:rPr>
          <w:rFonts w:hint="eastAsia" w:ascii="宋体" w:hAnsi="宋体" w:cs="宋体"/>
          <w:sz w:val="32"/>
          <w:szCs w:val="32"/>
          <w:lang w:val="en-US" w:eastAsia="zh-CN"/>
        </w:rPr>
        <w:t>纳入本部门2022年度部门决算编制范围的单位共1个，没有二级预算单位，具体是：罗山县劳动就业服务中心。</w:t>
      </w:r>
    </w:p>
    <w:p>
      <w:pPr>
        <w:numPr>
          <w:ilvl w:val="0"/>
          <w:numId w:val="0"/>
        </w:numPr>
        <w:kinsoku w:val="0"/>
        <w:overflowPunct w:val="0"/>
        <w:adjustRightInd w:val="0"/>
        <w:snapToGrid w:val="0"/>
        <w:spacing w:line="360" w:lineRule="auto"/>
        <w:ind w:leftChars="200" w:right="51" w:rightChars="0"/>
        <w:jc w:val="left"/>
        <w:rPr>
          <w:rFonts w:hint="eastAsia" w:asciiTheme="majorEastAsia" w:hAnsiTheme="majorEastAsia" w:eastAsiaTheme="majorEastAsia" w:cstheme="majorEastAsia"/>
          <w:b/>
          <w:bCs/>
          <w:color w:val="000000"/>
          <w:sz w:val="30"/>
          <w:szCs w:val="30"/>
          <w:lang w:val="en-US"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numPr>
          <w:ilvl w:val="0"/>
          <w:numId w:val="0"/>
        </w:numPr>
        <w:rPr>
          <w:rFonts w:hint="eastAsia" w:ascii="黑体" w:hAnsi="黑体" w:eastAsia="黑体" w:cs="黑体"/>
          <w:sz w:val="48"/>
          <w:szCs w:val="48"/>
          <w:lang w:eastAsia="zh-CN"/>
        </w:rPr>
      </w:pPr>
      <w:r>
        <w:rPr>
          <w:rFonts w:hint="eastAsia" w:ascii="黑体" w:hAnsi="黑体" w:eastAsia="黑体" w:cs="黑体"/>
          <w:sz w:val="48"/>
          <w:szCs w:val="48"/>
          <w:lang w:val="en-US" w:eastAsia="zh-CN"/>
        </w:rPr>
        <w:t xml:space="preserve">第二部分 </w:t>
      </w:r>
      <w:r>
        <w:rPr>
          <w:rFonts w:hint="eastAsia" w:ascii="黑体" w:hAnsi="黑体" w:eastAsia="黑体" w:cs="黑体"/>
          <w:sz w:val="48"/>
          <w:szCs w:val="48"/>
        </w:rPr>
        <w:t xml:space="preserve"> 20</w:t>
      </w:r>
      <w:r>
        <w:rPr>
          <w:rFonts w:hint="eastAsia" w:ascii="黑体" w:hAnsi="黑体" w:eastAsia="黑体" w:cs="黑体"/>
          <w:sz w:val="48"/>
          <w:szCs w:val="48"/>
          <w:lang w:val="en-US" w:eastAsia="zh-CN"/>
        </w:rPr>
        <w:t>22</w:t>
      </w:r>
      <w:r>
        <w:rPr>
          <w:rFonts w:hint="eastAsia" w:ascii="黑体" w:hAnsi="黑体" w:eastAsia="黑体" w:cs="黑体"/>
          <w:sz w:val="48"/>
          <w:szCs w:val="48"/>
        </w:rPr>
        <w:t>年度部门决算情况说明</w:t>
      </w:r>
    </w:p>
    <w:p>
      <w:pPr>
        <w:numPr>
          <w:ilvl w:val="0"/>
          <w:numId w:val="0"/>
        </w:num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p>
      <w:pPr>
        <w:keepNext w:val="0"/>
        <w:keepLines w:val="0"/>
        <w:pageBreakBefore w:val="0"/>
        <w:widowControl/>
        <w:kinsoku/>
        <w:wordWrap/>
        <w:overflowPunct/>
        <w:topLinePunct w:val="0"/>
        <w:autoSpaceDE/>
        <w:autoSpaceDN/>
        <w:bidi w:val="0"/>
        <w:spacing w:line="240" w:lineRule="auto"/>
        <w:textAlignment w:val="auto"/>
        <w:outlineLvl w:val="1"/>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宋体" w:hAnsi="宋体" w:eastAsia="宋体" w:cs="宋体"/>
          <w:sz w:val="32"/>
          <w:szCs w:val="32"/>
          <w:lang w:val="en-US" w:eastAsia="zh-CN"/>
        </w:rPr>
      </w:pPr>
      <w:r>
        <w:rPr>
          <w:rFonts w:hint="eastAsia" w:ascii="宋体" w:hAnsi="宋体" w:cs="宋体"/>
          <w:sz w:val="32"/>
          <w:szCs w:val="32"/>
          <w:lang w:val="en-US" w:eastAsia="zh-CN"/>
        </w:rPr>
        <w:t>劳动就业管理服务中心</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年度收、支总计均为</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万元，与上年度相比，收、支总计各</w:t>
      </w:r>
      <w:r>
        <w:rPr>
          <w:rFonts w:hint="eastAsia" w:ascii="宋体" w:hAnsi="宋体" w:cs="宋体"/>
          <w:sz w:val="32"/>
          <w:szCs w:val="32"/>
          <w:lang w:val="en-US" w:eastAsia="zh-CN"/>
        </w:rPr>
        <w:t>减少65.61</w:t>
      </w:r>
      <w:r>
        <w:rPr>
          <w:rFonts w:hint="eastAsia" w:ascii="宋体" w:hAnsi="宋体" w:eastAsia="宋体" w:cs="宋体"/>
          <w:sz w:val="32"/>
          <w:szCs w:val="32"/>
          <w:lang w:val="en-US" w:eastAsia="zh-CN"/>
        </w:rPr>
        <w:t>万元，</w:t>
      </w:r>
      <w:r>
        <w:rPr>
          <w:rFonts w:hint="eastAsia" w:ascii="宋体" w:hAnsi="宋体" w:cs="宋体"/>
          <w:sz w:val="32"/>
          <w:szCs w:val="32"/>
          <w:lang w:val="en-US" w:eastAsia="zh-CN"/>
        </w:rPr>
        <w:t>下降</w:t>
      </w:r>
      <w:r>
        <w:rPr>
          <w:rFonts w:hint="eastAsia" w:ascii="宋体" w:hAnsi="宋体" w:eastAsia="宋体" w:cs="宋体"/>
          <w:sz w:val="32"/>
          <w:szCs w:val="32"/>
          <w:lang w:val="en-US" w:eastAsia="zh-CN"/>
        </w:rPr>
        <w:t>了</w:t>
      </w:r>
      <w:r>
        <w:rPr>
          <w:rFonts w:hint="eastAsia" w:ascii="宋体" w:hAnsi="宋体" w:cs="宋体"/>
          <w:sz w:val="32"/>
          <w:szCs w:val="32"/>
          <w:lang w:val="en-US" w:eastAsia="zh-CN"/>
        </w:rPr>
        <w:t>46.60%</w:t>
      </w:r>
      <w:r>
        <w:rPr>
          <w:rFonts w:hint="eastAsia" w:ascii="宋体" w:hAnsi="宋体" w:eastAsia="宋体" w:cs="宋体"/>
          <w:sz w:val="32"/>
          <w:szCs w:val="32"/>
          <w:lang w:val="en-US" w:eastAsia="zh-CN"/>
        </w:rPr>
        <w:t>，主要原因是202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w:t>
      </w:r>
      <w:r>
        <w:rPr>
          <w:rFonts w:hint="eastAsia" w:ascii="宋体" w:hAnsi="宋体" w:cs="宋体"/>
          <w:sz w:val="32"/>
          <w:szCs w:val="32"/>
          <w:lang w:val="en-US" w:eastAsia="zh-CN"/>
        </w:rPr>
        <w:t>机构改革，人员减少</w:t>
      </w:r>
      <w:r>
        <w:rPr>
          <w:rFonts w:hint="eastAsia" w:ascii="宋体" w:hAnsi="宋体" w:eastAsia="宋体" w:cs="宋体"/>
          <w:sz w:val="32"/>
          <w:szCs w:val="32"/>
          <w:lang w:val="en-US" w:eastAsia="zh-CN"/>
        </w:rPr>
        <w:t>。</w:t>
      </w:r>
    </w:p>
    <w:p>
      <w:pPr>
        <w:keepNext w:val="0"/>
        <w:keepLines w:val="0"/>
        <w:pageBreakBefore w:val="0"/>
        <w:widowControl/>
        <w:kinsoku/>
        <w:wordWrap/>
        <w:overflowPunct/>
        <w:topLinePunct w:val="0"/>
        <w:autoSpaceDE/>
        <w:autoSpaceDN/>
        <w:bidi w:val="0"/>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年度收入合计</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万元，其中：财政拨款收入</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万元，占</w:t>
      </w:r>
      <w:r>
        <w:rPr>
          <w:rFonts w:hint="eastAsia" w:ascii="宋体" w:hAnsi="宋体" w:cs="宋体"/>
          <w:sz w:val="32"/>
          <w:szCs w:val="32"/>
          <w:lang w:val="en-US" w:eastAsia="zh-CN"/>
        </w:rPr>
        <w:t>100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w:t>
      </w:r>
    </w:p>
    <w:p>
      <w:pPr>
        <w:keepNext w:val="0"/>
        <w:keepLines w:val="0"/>
        <w:pageBreakBefore w:val="0"/>
        <w:widowControl/>
        <w:kinsoku/>
        <w:wordWrap/>
        <w:overflowPunct/>
        <w:topLinePunct w:val="0"/>
        <w:autoSpaceDE/>
        <w:autoSpaceDN/>
        <w:bidi w:val="0"/>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年度支出合计</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万元，其中：基本支出</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万元，占100%。</w:t>
      </w:r>
    </w:p>
    <w:p>
      <w:pPr>
        <w:keepNext w:val="0"/>
        <w:keepLines w:val="0"/>
        <w:pageBreakBefore w:val="0"/>
        <w:widowControl/>
        <w:wordWrap/>
        <w:topLinePunct w:val="0"/>
        <w:bidi w:val="0"/>
        <w:spacing w:line="24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cs="宋体"/>
          <w:sz w:val="32"/>
          <w:szCs w:val="32"/>
          <w:lang w:val="en-US" w:eastAsia="zh-CN"/>
        </w:rPr>
        <w:t>就业中心</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年度财政拨款收、支总计均为</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万元，与上年度相比，财政拨款收，支总计各</w:t>
      </w:r>
      <w:r>
        <w:rPr>
          <w:rFonts w:hint="eastAsia" w:ascii="宋体" w:hAnsi="宋体" w:cs="宋体"/>
          <w:sz w:val="32"/>
          <w:szCs w:val="32"/>
          <w:lang w:val="en-US" w:eastAsia="zh-CN"/>
        </w:rPr>
        <w:t>减少45.81</w:t>
      </w:r>
      <w:r>
        <w:rPr>
          <w:rFonts w:hint="eastAsia" w:ascii="宋体" w:hAnsi="宋体" w:eastAsia="宋体" w:cs="宋体"/>
          <w:sz w:val="32"/>
          <w:szCs w:val="32"/>
          <w:lang w:val="en-US" w:eastAsia="zh-CN"/>
        </w:rPr>
        <w:t>万元，</w:t>
      </w:r>
      <w:r>
        <w:rPr>
          <w:rFonts w:hint="eastAsia" w:ascii="宋体" w:hAnsi="宋体" w:cs="宋体"/>
          <w:sz w:val="32"/>
          <w:szCs w:val="32"/>
          <w:lang w:val="en-US" w:eastAsia="zh-CN"/>
        </w:rPr>
        <w:t>下降了37.86%</w:t>
      </w:r>
      <w:r>
        <w:rPr>
          <w:rFonts w:hint="eastAsia" w:ascii="宋体" w:hAnsi="宋体" w:eastAsia="宋体" w:cs="宋体"/>
          <w:sz w:val="32"/>
          <w:szCs w:val="32"/>
          <w:lang w:val="en-US" w:eastAsia="zh-CN"/>
        </w:rPr>
        <w:t>。主要原因是202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w:t>
      </w:r>
      <w:r>
        <w:rPr>
          <w:rFonts w:hint="eastAsia" w:ascii="宋体" w:hAnsi="宋体" w:cs="宋体"/>
          <w:sz w:val="32"/>
          <w:szCs w:val="32"/>
          <w:lang w:val="en-US" w:eastAsia="zh-CN"/>
        </w:rPr>
        <w:t>机构改革人员减少</w:t>
      </w:r>
      <w:r>
        <w:rPr>
          <w:rFonts w:hint="eastAsia" w:ascii="宋体" w:hAnsi="宋体" w:eastAsia="宋体" w:cs="宋体"/>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wordWrap/>
        <w:topLinePunct w:val="0"/>
        <w:bidi w:val="0"/>
        <w:spacing w:line="24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 xml:space="preserve">年度一般公共预算财政拨款支出 </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万元，占支出合计的</w:t>
      </w:r>
      <w:r>
        <w:rPr>
          <w:rFonts w:hint="eastAsia" w:ascii="宋体" w:hAnsi="宋体" w:cs="宋体"/>
          <w:sz w:val="32"/>
          <w:szCs w:val="32"/>
          <w:lang w:val="en-US" w:eastAsia="zh-CN"/>
        </w:rPr>
        <w:t>100</w:t>
      </w:r>
      <w:r>
        <w:rPr>
          <w:rFonts w:hint="eastAsia" w:ascii="宋体" w:hAnsi="宋体" w:eastAsia="宋体" w:cs="宋体"/>
          <w:sz w:val="32"/>
          <w:szCs w:val="32"/>
          <w:lang w:val="en-US" w:eastAsia="zh-CN"/>
        </w:rPr>
        <w:t>%。与上年度相比，一般公共预算财政拨款支出</w:t>
      </w:r>
      <w:r>
        <w:rPr>
          <w:rFonts w:hint="eastAsia" w:ascii="宋体" w:hAnsi="宋体" w:cs="宋体"/>
          <w:sz w:val="32"/>
          <w:szCs w:val="32"/>
          <w:lang w:val="en-US" w:eastAsia="zh-CN"/>
        </w:rPr>
        <w:t>减少45.81</w:t>
      </w:r>
      <w:r>
        <w:rPr>
          <w:rFonts w:hint="eastAsia" w:ascii="宋体" w:hAnsi="宋体" w:eastAsia="宋体" w:cs="宋体"/>
          <w:sz w:val="32"/>
          <w:szCs w:val="32"/>
          <w:lang w:val="en-US" w:eastAsia="zh-CN"/>
        </w:rPr>
        <w:t>万元，</w:t>
      </w:r>
      <w:r>
        <w:rPr>
          <w:rFonts w:hint="eastAsia" w:ascii="宋体" w:hAnsi="宋体" w:cs="宋体"/>
          <w:sz w:val="32"/>
          <w:szCs w:val="32"/>
          <w:lang w:val="en-US" w:eastAsia="zh-CN"/>
        </w:rPr>
        <w:t>下降了37.86</w:t>
      </w:r>
      <w:r>
        <w:rPr>
          <w:rFonts w:hint="eastAsia" w:ascii="宋体" w:hAnsi="宋体" w:eastAsia="宋体" w:cs="宋体"/>
          <w:sz w:val="32"/>
          <w:szCs w:val="32"/>
          <w:lang w:val="en-US" w:eastAsia="zh-CN"/>
        </w:rPr>
        <w:t>%。主要原因是202</w:t>
      </w:r>
      <w:r>
        <w:rPr>
          <w:rFonts w:hint="eastAsia" w:ascii="宋体" w:hAnsi="宋体" w:cs="宋体"/>
          <w:sz w:val="32"/>
          <w:szCs w:val="32"/>
          <w:lang w:val="en-US" w:eastAsia="zh-CN"/>
        </w:rPr>
        <w:t>2年机构改革人员减少</w:t>
      </w:r>
      <w:r>
        <w:rPr>
          <w:rFonts w:hint="eastAsia" w:ascii="宋体" w:hAnsi="宋体" w:eastAsia="宋体" w:cs="宋体"/>
          <w:sz w:val="32"/>
          <w:szCs w:val="32"/>
          <w:lang w:val="en-US" w:eastAsia="zh-CN"/>
        </w:rPr>
        <w:t>。</w:t>
      </w:r>
    </w:p>
    <w:p>
      <w:pPr>
        <w:keepNext w:val="0"/>
        <w:keepLines w:val="0"/>
        <w:pageBreakBefore w:val="0"/>
        <w:widowControl/>
        <w:wordWrap/>
        <w:topLinePunct w:val="0"/>
        <w:bidi w:val="0"/>
        <w:spacing w:line="24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（二）结构情况。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年度一般公共预算财政拨款支出</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万元，主要用于以下方面：一般公共服务（类）支出</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万元，占</w:t>
      </w:r>
      <w:r>
        <w:rPr>
          <w:rFonts w:hint="eastAsia" w:ascii="宋体" w:hAnsi="宋体" w:cs="宋体"/>
          <w:sz w:val="32"/>
          <w:szCs w:val="32"/>
          <w:lang w:val="en-US" w:eastAsia="zh-CN"/>
        </w:rPr>
        <w:t>100</w:t>
      </w:r>
      <w:r>
        <w:rPr>
          <w:rFonts w:hint="eastAsia" w:ascii="宋体" w:hAnsi="宋体" w:eastAsia="宋体" w:cs="宋体"/>
          <w:sz w:val="32"/>
          <w:szCs w:val="32"/>
          <w:lang w:val="en-US" w:eastAsia="zh-CN"/>
        </w:rPr>
        <w:t>%；</w:t>
      </w:r>
    </w:p>
    <w:p>
      <w:pPr>
        <w:keepNext w:val="0"/>
        <w:keepLines w:val="0"/>
        <w:pageBreakBefore w:val="0"/>
        <w:widowControl/>
        <w:wordWrap/>
        <w:topLinePunct w:val="0"/>
        <w:bidi w:val="0"/>
        <w:spacing w:line="24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（三）具体情况。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年度一般公共预算财政拨款支出年初预算为</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万元，支出决算为</w:t>
      </w:r>
      <w:r>
        <w:rPr>
          <w:rFonts w:hint="eastAsia" w:ascii="宋体" w:hAnsi="宋体" w:cs="宋体"/>
          <w:sz w:val="32"/>
          <w:szCs w:val="32"/>
          <w:lang w:val="en-US" w:eastAsia="zh-CN"/>
        </w:rPr>
        <w:t>75.19</w:t>
      </w:r>
      <w:r>
        <w:rPr>
          <w:rFonts w:hint="eastAsia" w:ascii="宋体" w:hAnsi="宋体" w:eastAsia="宋体" w:cs="宋体"/>
          <w:sz w:val="32"/>
          <w:szCs w:val="32"/>
          <w:lang w:val="en-US" w:eastAsia="zh-CN"/>
        </w:rPr>
        <w:t>万元，完成年初预算的100%。</w:t>
      </w:r>
      <w:r>
        <w:rPr>
          <w:rFonts w:hint="eastAsia" w:ascii="宋体" w:hAnsi="宋体" w:cs="宋体"/>
          <w:sz w:val="32"/>
          <w:szCs w:val="32"/>
          <w:lang w:val="en-US" w:eastAsia="zh-CN"/>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1.一般公共服务支出（类）组织事务（款）其他组织事务（项）</w:t>
      </w:r>
      <w:r>
        <w:rPr>
          <w:rFonts w:hint="eastAsia" w:ascii="宋体" w:hAnsi="宋体" w:eastAsia="宋体" w:cs="宋体"/>
          <w:b/>
          <w:bCs/>
          <w:sz w:val="32"/>
          <w:szCs w:val="32"/>
          <w:lang w:val="en-US"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19.66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19.66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人力资源和社会保障管理事务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就业管理事务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47.33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47.33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widowControl/>
        <w:spacing w:line="590" w:lineRule="exact"/>
        <w:ind w:firstLine="643" w:firstLineChars="200"/>
        <w:rPr>
          <w:rFonts w:hint="eastAsia" w:ascii="宋体" w:hAnsi="宋体" w:eastAsia="仿宋_GB2312" w:cs="宋体"/>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人力资源和社会保障管理事务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公共就业服务和职业技能鉴定机构</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8.20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8.20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p>
    <w:p>
      <w:pPr>
        <w:keepNext w:val="0"/>
        <w:keepLines w:val="0"/>
        <w:pageBreakBefore w:val="0"/>
        <w:widowControl/>
        <w:wordWrap/>
        <w:topLinePunct w:val="0"/>
        <w:bidi w:val="0"/>
        <w:spacing w:line="240" w:lineRule="auto"/>
        <w:ind w:firstLine="643"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rPr>
        <w:t>年度一般公共预算财政拨款基本支出</w:t>
      </w:r>
      <w:r>
        <w:rPr>
          <w:rFonts w:hint="eastAsia" w:ascii="宋体" w:hAnsi="宋体" w:cs="宋体"/>
          <w:sz w:val="32"/>
          <w:szCs w:val="32"/>
          <w:lang w:val="en-US" w:eastAsia="zh-CN"/>
        </w:rPr>
        <w:t>75.19</w:t>
      </w:r>
      <w:r>
        <w:rPr>
          <w:rFonts w:hint="eastAsia" w:ascii="宋体" w:hAnsi="宋体" w:eastAsia="宋体" w:cs="宋体"/>
          <w:sz w:val="32"/>
          <w:szCs w:val="32"/>
        </w:rPr>
        <w:t>万元。其中：人员经费</w:t>
      </w:r>
      <w:r>
        <w:rPr>
          <w:rFonts w:hint="eastAsia" w:ascii="宋体" w:hAnsi="宋体" w:cs="宋体"/>
          <w:sz w:val="32"/>
          <w:szCs w:val="32"/>
          <w:lang w:val="en-US" w:eastAsia="zh-CN"/>
        </w:rPr>
        <w:t>67.90</w:t>
      </w:r>
      <w:r>
        <w:rPr>
          <w:rFonts w:hint="eastAsia" w:ascii="宋体" w:hAnsi="宋体" w:eastAsia="宋体" w:cs="宋体"/>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宋体" w:hAnsi="宋体" w:cs="宋体"/>
          <w:sz w:val="32"/>
          <w:szCs w:val="32"/>
          <w:lang w:val="en-US" w:eastAsia="zh-CN"/>
        </w:rPr>
        <w:t>7.29万</w:t>
      </w:r>
      <w:r>
        <w:rPr>
          <w:rFonts w:hint="eastAsia" w:ascii="宋体" w:hAnsi="宋体" w:eastAsia="宋体" w:cs="宋体"/>
          <w:sz w:val="32"/>
          <w:szCs w:val="32"/>
        </w:rPr>
        <w:t>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七、政府性基金预算财政拨款支出决算情况说明</w:t>
      </w:r>
    </w:p>
    <w:p>
      <w:pPr>
        <w:widowControl/>
        <w:spacing w:line="590" w:lineRule="exact"/>
        <w:ind w:firstLine="640" w:firstLineChars="200"/>
        <w:rPr>
          <w:rFonts w:hint="eastAsia" w:ascii="宋体" w:hAnsi="宋体" w:eastAsia="宋体" w:cs="宋体"/>
          <w:sz w:val="32"/>
          <w:szCs w:val="32"/>
          <w:lang w:val="en-US" w:eastAsia="zh-CN"/>
        </w:rPr>
      </w:pPr>
      <w:bookmarkStart w:id="1" w:name="PO_part2A7Amount1"/>
      <w:r>
        <w:rPr>
          <w:rFonts w:hint="eastAsia" w:ascii="宋体" w:hAnsi="宋体" w:eastAsia="宋体" w:cs="宋体"/>
          <w:sz w:val="32"/>
          <w:szCs w:val="32"/>
          <w:lang w:val="en-US" w:eastAsia="zh-CN"/>
        </w:rPr>
        <w:t>2022年没有政府性基金收入，也没有使用政府性基金安排的支出，故政府性基金年初预算财政拨款为0.00万元，支出决算为0.00万元。完成年初预算的0.00%。</w:t>
      </w:r>
      <w:bookmarkEnd w:id="1"/>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八、国有资本</w:t>
      </w:r>
      <w:r>
        <w:rPr>
          <w:rFonts w:ascii="黑体" w:hAnsi="黑体" w:eastAsia="黑体" w:cs="黑体"/>
          <w:sz w:val="32"/>
          <w:szCs w:val="32"/>
        </w:rPr>
        <w:t>经营</w:t>
      </w:r>
      <w:r>
        <w:rPr>
          <w:rFonts w:hint="eastAsia" w:ascii="黑体" w:hAnsi="黑体" w:eastAsia="黑体" w:cs="黑体"/>
          <w:sz w:val="32"/>
          <w:szCs w:val="32"/>
        </w:rPr>
        <w:t>预算财政拨款支出决算情况说明</w:t>
      </w:r>
    </w:p>
    <w:p>
      <w:pPr>
        <w:widowControl/>
        <w:spacing w:line="59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2022年无国有资本经营收入，也没有支出。故 2022年度国有资本经营预算财政拨款支出年初预算为0.00万元，支出决算为0.00万元。完成年初预算的0.00%。</w:t>
      </w:r>
      <w:bookmarkStart w:id="2" w:name="_GoBack"/>
      <w:bookmarkEnd w:id="2"/>
    </w:p>
    <w:p>
      <w:pPr>
        <w:keepNext w:val="0"/>
        <w:keepLines w:val="0"/>
        <w:pageBreakBefore w:val="0"/>
        <w:widowControl/>
        <w:wordWrap/>
        <w:topLinePunct w:val="0"/>
        <w:bidi w:val="0"/>
        <w:spacing w:line="240" w:lineRule="auto"/>
        <w:ind w:firstLine="643" w:firstLineChars="200"/>
        <w:outlineLvl w:val="1"/>
        <w:rPr>
          <w:rFonts w:hint="eastAsia" w:ascii="宋体" w:hAnsi="宋体" w:eastAsia="宋体" w:cs="宋体"/>
          <w:b/>
          <w:bCs/>
          <w:sz w:val="32"/>
          <w:szCs w:val="32"/>
        </w:rPr>
      </w:pPr>
      <w:r>
        <w:rPr>
          <w:rFonts w:hint="eastAsia" w:ascii="宋体" w:hAnsi="宋体" w:cs="宋体"/>
          <w:b/>
          <w:bCs/>
          <w:sz w:val="32"/>
          <w:szCs w:val="32"/>
          <w:lang w:val="en-US" w:eastAsia="zh-CN"/>
        </w:rPr>
        <w:t>九</w:t>
      </w:r>
      <w:r>
        <w:rPr>
          <w:rFonts w:hint="eastAsia" w:ascii="宋体" w:hAnsi="宋体" w:eastAsia="宋体" w:cs="宋体"/>
          <w:b/>
          <w:bCs/>
          <w:sz w:val="32"/>
          <w:szCs w:val="32"/>
        </w:rPr>
        <w:t>、一般公共预算财政拨款“三公”经费支出决算情况说明</w:t>
      </w:r>
    </w:p>
    <w:p>
      <w:pPr>
        <w:keepNext w:val="0"/>
        <w:keepLines w:val="0"/>
        <w:pageBreakBefore w:val="0"/>
        <w:widowControl/>
        <w:wordWrap/>
        <w:topLinePunct w:val="0"/>
        <w:bidi w:val="0"/>
        <w:spacing w:line="240" w:lineRule="auto"/>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年度“三公”经费财政拨款支出预算为</w:t>
      </w:r>
      <w:r>
        <w:rPr>
          <w:rFonts w:hint="eastAsia" w:ascii="宋体" w:hAnsi="宋体" w:cs="宋体"/>
          <w:sz w:val="32"/>
          <w:szCs w:val="32"/>
          <w:lang w:val="en-US" w:eastAsia="zh-CN"/>
        </w:rPr>
        <w:t>1.11</w:t>
      </w:r>
      <w:r>
        <w:rPr>
          <w:rFonts w:hint="eastAsia" w:ascii="宋体" w:hAnsi="宋体" w:eastAsia="宋体" w:cs="宋体"/>
          <w:sz w:val="32"/>
          <w:szCs w:val="32"/>
          <w:lang w:val="en-US" w:eastAsia="zh-CN"/>
        </w:rPr>
        <w:t>万元，支出决算为</w:t>
      </w:r>
      <w:r>
        <w:rPr>
          <w:rFonts w:hint="eastAsia" w:ascii="宋体" w:hAnsi="宋体" w:cs="宋体"/>
          <w:sz w:val="32"/>
          <w:szCs w:val="32"/>
          <w:lang w:val="en-US" w:eastAsia="zh-CN"/>
        </w:rPr>
        <w:t>1.11</w:t>
      </w:r>
      <w:r>
        <w:rPr>
          <w:rFonts w:hint="eastAsia" w:ascii="宋体" w:hAnsi="宋体" w:eastAsia="宋体" w:cs="宋体"/>
          <w:sz w:val="32"/>
          <w:szCs w:val="32"/>
          <w:lang w:val="en-US" w:eastAsia="zh-CN"/>
        </w:rPr>
        <w:t>万元，完成预算的</w:t>
      </w:r>
      <w:r>
        <w:rPr>
          <w:rFonts w:hint="eastAsia" w:ascii="宋体" w:hAnsi="宋体" w:cs="宋体"/>
          <w:sz w:val="32"/>
          <w:szCs w:val="32"/>
          <w:lang w:val="en-US" w:eastAsia="zh-CN"/>
        </w:rPr>
        <w:t>100</w:t>
      </w:r>
      <w:r>
        <w:rPr>
          <w:rFonts w:hint="eastAsia" w:ascii="宋体" w:hAnsi="宋体" w:eastAsia="宋体" w:cs="宋体"/>
          <w:sz w:val="32"/>
          <w:szCs w:val="32"/>
          <w:lang w:val="en-US" w:eastAsia="zh-CN"/>
        </w:rPr>
        <w:t>%。</w:t>
      </w:r>
    </w:p>
    <w:p>
      <w:pPr>
        <w:keepNext w:val="0"/>
        <w:keepLines w:val="0"/>
        <w:pageBreakBefore w:val="0"/>
        <w:widowControl/>
        <w:wordWrap/>
        <w:topLinePunct w:val="0"/>
        <w:bidi w:val="0"/>
        <w:spacing w:line="240" w:lineRule="auto"/>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rPr>
        <w:t>年度“三公”经费财政拨款支出决算中，因公出国（境）费支出决算</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公务用车购置及运行费支出决算</w:t>
      </w:r>
      <w:r>
        <w:rPr>
          <w:rFonts w:hint="eastAsia" w:ascii="宋体" w:hAnsi="宋体" w:cs="宋体"/>
          <w:sz w:val="32"/>
          <w:szCs w:val="32"/>
          <w:lang w:val="en-US" w:eastAsia="zh-CN"/>
        </w:rPr>
        <w:t>0</w:t>
      </w:r>
      <w:r>
        <w:rPr>
          <w:rFonts w:hint="eastAsia" w:ascii="宋体" w:hAnsi="宋体" w:eastAsia="宋体" w:cs="宋体"/>
          <w:sz w:val="32"/>
          <w:szCs w:val="32"/>
        </w:rPr>
        <w:t>万元，公务接待费支出决算</w:t>
      </w:r>
      <w:r>
        <w:rPr>
          <w:rFonts w:hint="eastAsia" w:ascii="宋体" w:hAnsi="宋体" w:cs="宋体"/>
          <w:sz w:val="32"/>
          <w:szCs w:val="32"/>
          <w:lang w:val="en-US" w:eastAsia="zh-CN"/>
        </w:rPr>
        <w:t>1.11</w:t>
      </w:r>
      <w:r>
        <w:rPr>
          <w:rFonts w:hint="eastAsia" w:ascii="宋体" w:hAnsi="宋体" w:eastAsia="宋体" w:cs="宋体"/>
          <w:sz w:val="32"/>
          <w:szCs w:val="32"/>
        </w:rPr>
        <w:t>万元，完成预算的</w:t>
      </w:r>
      <w:r>
        <w:rPr>
          <w:rFonts w:hint="eastAsia" w:ascii="宋体" w:hAnsi="宋体" w:cs="宋体"/>
          <w:sz w:val="32"/>
          <w:szCs w:val="32"/>
          <w:lang w:val="en-US" w:eastAsia="zh-CN"/>
        </w:rPr>
        <w:t>100</w:t>
      </w:r>
      <w:r>
        <w:rPr>
          <w:rFonts w:hint="eastAsia" w:ascii="宋体" w:hAnsi="宋体" w:eastAsia="宋体" w:cs="宋体"/>
          <w:sz w:val="32"/>
          <w:szCs w:val="32"/>
        </w:rPr>
        <w:t>%，具体情况如下：</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60" w:lineRule="auto"/>
        <w:ind w:firstLine="640" w:firstLineChars="200"/>
        <w:jc w:val="both"/>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1．</w:t>
      </w:r>
      <w:r>
        <w:rPr>
          <w:rFonts w:hint="eastAsia" w:ascii="宋体" w:hAnsi="宋体" w:eastAsia="宋体" w:cs="宋体"/>
          <w:b/>
          <w:bCs/>
          <w:kern w:val="2"/>
          <w:sz w:val="32"/>
          <w:szCs w:val="32"/>
          <w:lang w:val="en-US" w:eastAsia="zh-CN" w:bidi="ar-SA"/>
        </w:rPr>
        <w:t>因公出国（境）费</w:t>
      </w:r>
      <w:r>
        <w:rPr>
          <w:rFonts w:hint="eastAsia" w:ascii="宋体" w:hAnsi="宋体" w:eastAsia="宋体" w:cs="宋体"/>
          <w:kern w:val="2"/>
          <w:sz w:val="32"/>
          <w:szCs w:val="32"/>
          <w:lang w:val="en-US" w:eastAsia="zh-CN" w:bidi="ar-SA"/>
        </w:rPr>
        <w:t xml:space="preserve"> 2021年度因公出国（境）预算决算均为0。2022年度因公出国（境）团组数为0个，因公出国（境）人数为0人，因公出国（境）费用为0万元。</w:t>
      </w:r>
    </w:p>
    <w:p>
      <w:pPr>
        <w:keepNext w:val="0"/>
        <w:keepLines w:val="0"/>
        <w:pageBreakBefore w:val="0"/>
        <w:widowControl/>
        <w:wordWrap/>
        <w:topLinePunct w:val="0"/>
        <w:bidi w:val="0"/>
        <w:spacing w:line="240" w:lineRule="auto"/>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2．公务用车购置及运行费</w:t>
      </w:r>
      <w:r>
        <w:rPr>
          <w:rFonts w:hint="eastAsia" w:ascii="宋体" w:hAnsi="宋体" w:eastAsia="宋体" w:cs="宋体"/>
          <w:sz w:val="32"/>
          <w:szCs w:val="32"/>
          <w:u w:val="dotDash"/>
          <w:lang w:val="en-US" w:eastAsia="zh-CN"/>
        </w:rPr>
        <w:t>年</w:t>
      </w:r>
      <w:r>
        <w:rPr>
          <w:rFonts w:hint="eastAsia" w:ascii="宋体" w:hAnsi="宋体" w:eastAsia="宋体" w:cs="宋体"/>
          <w:sz w:val="32"/>
          <w:szCs w:val="32"/>
        </w:rPr>
        <w:t>初预算为</w:t>
      </w:r>
      <w:r>
        <w:rPr>
          <w:rFonts w:hint="eastAsia" w:ascii="宋体" w:hAnsi="宋体" w:cs="宋体"/>
          <w:sz w:val="32"/>
          <w:szCs w:val="32"/>
          <w:lang w:val="en-US" w:eastAsia="zh-CN"/>
        </w:rPr>
        <w:t>0</w:t>
      </w:r>
      <w:r>
        <w:rPr>
          <w:rFonts w:hint="eastAsia" w:ascii="宋体" w:hAnsi="宋体" w:eastAsia="宋体" w:cs="宋体"/>
          <w:sz w:val="32"/>
          <w:szCs w:val="32"/>
        </w:rPr>
        <w:t>万元，支出决算为</w:t>
      </w:r>
      <w:r>
        <w:rPr>
          <w:rFonts w:hint="eastAsia" w:ascii="宋体" w:hAnsi="宋体" w:cs="宋体"/>
          <w:sz w:val="32"/>
          <w:szCs w:val="32"/>
          <w:lang w:val="en-US" w:eastAsia="zh-CN"/>
        </w:rPr>
        <w:t>0</w:t>
      </w:r>
      <w:r>
        <w:rPr>
          <w:rFonts w:hint="eastAsia" w:ascii="宋体" w:hAnsi="宋体" w:eastAsia="宋体" w:cs="宋体"/>
          <w:sz w:val="32"/>
          <w:szCs w:val="32"/>
        </w:rPr>
        <w:t>万元，完成年初预算的</w:t>
      </w:r>
      <w:r>
        <w:rPr>
          <w:rFonts w:hint="eastAsia" w:ascii="宋体" w:hAnsi="宋体" w:cs="宋体"/>
          <w:sz w:val="32"/>
          <w:szCs w:val="32"/>
          <w:lang w:val="en-US" w:eastAsia="zh-CN"/>
        </w:rPr>
        <w:t>0</w:t>
      </w:r>
    </w:p>
    <w:p>
      <w:pPr>
        <w:keepNext w:val="0"/>
        <w:keepLines w:val="0"/>
        <w:pageBreakBefore w:val="0"/>
        <w:widowControl/>
        <w:wordWrap/>
        <w:topLinePunct w:val="0"/>
        <w:bidi w:val="0"/>
        <w:spacing w:line="240" w:lineRule="auto"/>
        <w:ind w:firstLine="643" w:firstLineChars="200"/>
        <w:textAlignment w:val="auto"/>
        <w:rPr>
          <w:rFonts w:hint="eastAsia" w:ascii="宋体" w:hAnsi="宋体" w:eastAsia="宋体" w:cs="宋体"/>
          <w:sz w:val="32"/>
          <w:szCs w:val="32"/>
          <w:lang w:eastAsia="zh-CN"/>
        </w:rPr>
      </w:pPr>
      <w:r>
        <w:rPr>
          <w:rFonts w:hint="eastAsia" w:ascii="宋体" w:hAnsi="宋体" w:eastAsia="宋体" w:cs="宋体"/>
          <w:b/>
          <w:bCs/>
          <w:sz w:val="32"/>
          <w:szCs w:val="32"/>
        </w:rPr>
        <w:t>公务用车购置支出</w:t>
      </w:r>
      <w:r>
        <w:rPr>
          <w:rFonts w:hint="eastAsia" w:ascii="宋体" w:hAnsi="宋体" w:eastAsia="宋体" w:cs="宋体"/>
          <w:sz w:val="32"/>
          <w:szCs w:val="32"/>
        </w:rPr>
        <w:t>为</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购置车辆0辆</w:t>
      </w:r>
      <w:r>
        <w:rPr>
          <w:rFonts w:hint="eastAsia" w:ascii="宋体" w:hAnsi="宋体" w:eastAsia="宋体" w:cs="宋体"/>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公务用车运行支出</w:t>
      </w:r>
      <w:r>
        <w:rPr>
          <w:rFonts w:hint="eastAsia" w:ascii="宋体" w:hAnsi="宋体" w:cs="宋体"/>
          <w:sz w:val="32"/>
          <w:szCs w:val="32"/>
          <w:lang w:val="en-US" w:eastAsia="zh-CN"/>
        </w:rPr>
        <w:t>0</w:t>
      </w:r>
      <w:r>
        <w:rPr>
          <w:rFonts w:hint="eastAsia" w:ascii="宋体" w:hAnsi="宋体" w:eastAsia="宋体" w:cs="宋体"/>
          <w:sz w:val="32"/>
          <w:szCs w:val="32"/>
        </w:rPr>
        <w:t>万元。主要用于</w:t>
      </w:r>
      <w:r>
        <w:rPr>
          <w:rFonts w:hint="eastAsia" w:ascii="宋体" w:hAnsi="宋体" w:eastAsia="宋体" w:cs="宋体"/>
          <w:sz w:val="32"/>
          <w:szCs w:val="32"/>
          <w:lang w:eastAsia="zh-CN"/>
        </w:rPr>
        <w:t>开展工作所需公务用车的燃料费、维修费、过路过桥费、保险费等支出</w:t>
      </w: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年期末，部门开支财政拨款的公务用车保有量为</w:t>
      </w:r>
      <w:r>
        <w:rPr>
          <w:rFonts w:hint="eastAsia" w:ascii="宋体" w:hAnsi="宋体" w:cs="宋体"/>
          <w:sz w:val="32"/>
          <w:szCs w:val="32"/>
          <w:lang w:val="en-US" w:eastAsia="zh-CN"/>
        </w:rPr>
        <w:t>0</w:t>
      </w:r>
      <w:r>
        <w:rPr>
          <w:rFonts w:hint="eastAsia" w:ascii="宋体" w:hAnsi="宋体" w:eastAsia="宋体" w:cs="宋体"/>
          <w:sz w:val="32"/>
          <w:szCs w:val="32"/>
        </w:rPr>
        <w:t>辆。</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3.公务接待费</w:t>
      </w:r>
      <w:r>
        <w:rPr>
          <w:rFonts w:hint="eastAsia" w:ascii="宋体" w:hAnsi="宋体" w:eastAsia="宋体" w:cs="宋体"/>
          <w:b w:val="0"/>
          <w:bCs w:val="0"/>
          <w:sz w:val="32"/>
          <w:szCs w:val="32"/>
          <w:lang w:val="en-US" w:eastAsia="zh-CN"/>
        </w:rPr>
        <w:t>年</w:t>
      </w:r>
      <w:r>
        <w:rPr>
          <w:rFonts w:hint="eastAsia" w:ascii="宋体" w:hAnsi="宋体" w:eastAsia="宋体" w:cs="宋体"/>
          <w:b w:val="0"/>
          <w:bCs w:val="0"/>
          <w:sz w:val="32"/>
          <w:szCs w:val="32"/>
        </w:rPr>
        <w:t>初</w:t>
      </w:r>
      <w:r>
        <w:rPr>
          <w:rFonts w:hint="eastAsia" w:ascii="宋体" w:hAnsi="宋体" w:eastAsia="宋体" w:cs="宋体"/>
          <w:sz w:val="32"/>
          <w:szCs w:val="32"/>
        </w:rPr>
        <w:t>预算为</w:t>
      </w:r>
      <w:r>
        <w:rPr>
          <w:rFonts w:hint="eastAsia" w:ascii="宋体" w:hAnsi="宋体" w:cs="宋体"/>
          <w:sz w:val="32"/>
          <w:szCs w:val="32"/>
          <w:lang w:val="en-US" w:eastAsia="zh-CN"/>
        </w:rPr>
        <w:t>1.11</w:t>
      </w:r>
      <w:r>
        <w:rPr>
          <w:rFonts w:hint="eastAsia" w:ascii="宋体" w:hAnsi="宋体" w:eastAsia="宋体" w:cs="宋体"/>
          <w:sz w:val="32"/>
          <w:szCs w:val="32"/>
        </w:rPr>
        <w:t>万元，支出决算为</w:t>
      </w:r>
      <w:r>
        <w:rPr>
          <w:rFonts w:hint="eastAsia" w:ascii="宋体" w:hAnsi="宋体" w:cs="宋体"/>
          <w:sz w:val="32"/>
          <w:szCs w:val="32"/>
          <w:lang w:val="en-US" w:eastAsia="zh-CN"/>
        </w:rPr>
        <w:t>1.11</w:t>
      </w:r>
      <w:r>
        <w:rPr>
          <w:rFonts w:hint="eastAsia" w:ascii="宋体" w:hAnsi="宋体" w:eastAsia="宋体" w:cs="宋体"/>
          <w:sz w:val="32"/>
          <w:szCs w:val="32"/>
        </w:rPr>
        <w:t>万元，完成年初预算的</w:t>
      </w:r>
      <w:r>
        <w:rPr>
          <w:rFonts w:hint="eastAsia" w:ascii="宋体" w:hAnsi="宋体" w:cs="宋体"/>
          <w:sz w:val="32"/>
          <w:szCs w:val="32"/>
          <w:lang w:val="en-US" w:eastAsia="zh-CN"/>
        </w:rPr>
        <w:t>100</w:t>
      </w:r>
      <w:r>
        <w:rPr>
          <w:rFonts w:hint="eastAsia" w:ascii="宋体" w:hAnsi="宋体" w:eastAsia="宋体" w:cs="宋体"/>
          <w:sz w:val="32"/>
          <w:szCs w:val="32"/>
        </w:rPr>
        <w:t>%。</w:t>
      </w: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60" w:lineRule="auto"/>
        <w:ind w:firstLine="643" w:firstLineChars="200"/>
        <w:jc w:val="both"/>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bCs/>
          <w:sz w:val="32"/>
          <w:szCs w:val="32"/>
        </w:rPr>
        <w:t>外宾接待支出</w:t>
      </w:r>
      <w:r>
        <w:rPr>
          <w:rFonts w:hint="eastAsia" w:ascii="宋体" w:hAnsi="宋体" w:eastAsia="宋体" w:cs="宋体"/>
          <w:b/>
          <w:bCs/>
          <w:sz w:val="32"/>
          <w:szCs w:val="32"/>
          <w:lang w:val="en-US" w:eastAsia="zh-CN"/>
        </w:rPr>
        <w:t xml:space="preserve">  </w:t>
      </w:r>
      <w:r>
        <w:rPr>
          <w:rFonts w:hint="eastAsia" w:ascii="宋体" w:hAnsi="宋体" w:eastAsia="宋体" w:cs="宋体"/>
          <w:b w:val="0"/>
          <w:bCs w:val="0"/>
          <w:kern w:val="2"/>
          <w:sz w:val="32"/>
          <w:szCs w:val="32"/>
          <w:lang w:val="en-US" w:eastAsia="zh-CN" w:bidi="ar-SA"/>
        </w:rPr>
        <w:t>2022年度外宾接待预算决算均为0。2022年度外宾接待团组数为0个，外宾接待人数为0人，外宾接待费用为0万元。</w:t>
      </w:r>
    </w:p>
    <w:p>
      <w:pPr>
        <w:keepNext w:val="0"/>
        <w:keepLines w:val="0"/>
        <w:pageBreakBefore w:val="0"/>
        <w:widowControl/>
        <w:wordWrap/>
        <w:topLinePunct w:val="0"/>
        <w:bidi w:val="0"/>
        <w:spacing w:line="240" w:lineRule="auto"/>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其他国内公务接待支出</w:t>
      </w:r>
      <w:r>
        <w:rPr>
          <w:rFonts w:hint="eastAsia" w:ascii="宋体" w:hAnsi="宋体" w:cs="宋体"/>
          <w:b w:val="0"/>
          <w:bCs w:val="0"/>
          <w:sz w:val="32"/>
          <w:szCs w:val="32"/>
          <w:lang w:val="en-US" w:eastAsia="zh-CN"/>
        </w:rPr>
        <w:t>1.11</w:t>
      </w:r>
      <w:r>
        <w:rPr>
          <w:rFonts w:hint="eastAsia" w:ascii="宋体" w:hAnsi="宋体" w:eastAsia="宋体" w:cs="宋体"/>
          <w:sz w:val="32"/>
          <w:szCs w:val="32"/>
        </w:rPr>
        <w:t>万元。主要用于各类公务接待。</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cs="宋体"/>
          <w:sz w:val="32"/>
          <w:szCs w:val="32"/>
          <w:lang w:val="en-US" w:eastAsia="zh-CN"/>
        </w:rPr>
        <w:t>2</w:t>
      </w:r>
      <w:r>
        <w:rPr>
          <w:rFonts w:hint="eastAsia" w:ascii="宋体" w:hAnsi="宋体" w:eastAsia="宋体" w:cs="宋体"/>
          <w:sz w:val="32"/>
          <w:szCs w:val="32"/>
        </w:rPr>
        <w:t>年度政府性基金预算财政拨款支出年初预算为0.00万元，支出决算为0.00万元，完成年初预算的0.00%。我部门没有政府性基金收入，也没有使用政府性基金安排的支出。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rPr>
        <w:t>年度机关运行经费</w:t>
      </w:r>
      <w:r>
        <w:rPr>
          <w:rFonts w:hint="eastAsia" w:ascii="宋体" w:hAnsi="宋体" w:eastAsia="宋体" w:cs="宋体"/>
          <w:sz w:val="32"/>
          <w:szCs w:val="32"/>
          <w:u w:val="dotDash"/>
        </w:rPr>
        <w:t>年</w:t>
      </w:r>
      <w:r>
        <w:rPr>
          <w:rFonts w:hint="eastAsia" w:ascii="宋体" w:hAnsi="宋体" w:eastAsia="宋体" w:cs="宋体"/>
          <w:sz w:val="32"/>
          <w:szCs w:val="32"/>
        </w:rPr>
        <w:t>初预算为</w:t>
      </w:r>
      <w:r>
        <w:rPr>
          <w:rFonts w:hint="eastAsia" w:ascii="宋体" w:hAnsi="宋体" w:cs="宋体"/>
          <w:sz w:val="32"/>
          <w:szCs w:val="32"/>
          <w:lang w:val="en-US" w:eastAsia="zh-CN"/>
        </w:rPr>
        <w:t>0</w:t>
      </w:r>
      <w:r>
        <w:rPr>
          <w:rFonts w:hint="eastAsia" w:ascii="宋体" w:hAnsi="宋体" w:eastAsia="宋体" w:cs="宋体"/>
          <w:sz w:val="32"/>
          <w:szCs w:val="32"/>
        </w:rPr>
        <w:t>万元，支出决算为</w:t>
      </w:r>
      <w:r>
        <w:rPr>
          <w:rFonts w:hint="eastAsia" w:ascii="宋体" w:hAnsi="宋体" w:cs="宋体"/>
          <w:sz w:val="32"/>
          <w:szCs w:val="32"/>
          <w:lang w:val="en-US" w:eastAsia="zh-CN"/>
        </w:rPr>
        <w:t>0</w:t>
      </w:r>
      <w:r>
        <w:rPr>
          <w:rFonts w:hint="eastAsia" w:ascii="宋体" w:hAnsi="宋体" w:eastAsia="宋体" w:cs="宋体"/>
          <w:sz w:val="32"/>
          <w:szCs w:val="32"/>
        </w:rPr>
        <w:t>万元</w:t>
      </w:r>
      <w:r>
        <w:rPr>
          <w:rFonts w:hint="eastAsia" w:ascii="宋体" w:hAnsi="宋体" w:cs="宋体"/>
          <w:sz w:val="32"/>
          <w:szCs w:val="32"/>
          <w:lang w:eastAsia="zh-CN"/>
        </w:rPr>
        <w:t>。</w:t>
      </w:r>
      <w:r>
        <w:rPr>
          <w:rFonts w:hint="eastAsia" w:ascii="宋体" w:hAnsi="宋体" w:eastAsia="宋体" w:cs="宋体"/>
          <w:sz w:val="32"/>
          <w:szCs w:val="32"/>
        </w:rPr>
        <w:t>我单位不是行政机关，也不是参照公务员管理事业单位，没有机关运行经费支出。</w:t>
      </w:r>
    </w:p>
    <w:p>
      <w:pPr>
        <w:keepNext w:val="0"/>
        <w:keepLines w:val="0"/>
        <w:pageBreakBefore w:val="0"/>
        <w:widowControl/>
        <w:wordWrap/>
        <w:topLinePunct w:val="0"/>
        <w:bidi w:val="0"/>
        <w:spacing w:line="24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lang w:val="en-US" w:eastAsia="zh-CN"/>
        </w:rPr>
        <w:t>十一</w:t>
      </w:r>
      <w:r>
        <w:rPr>
          <w:rFonts w:hint="eastAsia" w:ascii="黑体" w:hAnsi="黑体" w:eastAsia="黑体" w:cs="黑体"/>
          <w:sz w:val="32"/>
          <w:szCs w:val="32"/>
        </w:rPr>
        <w:t>、政府采购支出情况说明</w:t>
      </w: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政府采购支出总额</w:t>
      </w:r>
      <w:r>
        <w:rPr>
          <w:rFonts w:hint="eastAsia" w:ascii="宋体" w:hAnsi="宋体" w:cs="宋体"/>
          <w:sz w:val="32"/>
          <w:szCs w:val="32"/>
          <w:lang w:val="en-US" w:eastAsia="zh-CN"/>
        </w:rPr>
        <w:t>0</w:t>
      </w:r>
      <w:r>
        <w:rPr>
          <w:rFonts w:hint="eastAsia" w:ascii="宋体" w:hAnsi="宋体" w:eastAsia="宋体" w:cs="宋体"/>
          <w:sz w:val="32"/>
          <w:szCs w:val="32"/>
        </w:rPr>
        <w:t>万元，其中：政府采购货物支出</w:t>
      </w:r>
      <w:r>
        <w:rPr>
          <w:rFonts w:hint="eastAsia" w:ascii="宋体" w:hAnsi="宋体" w:cs="宋体"/>
          <w:sz w:val="32"/>
          <w:szCs w:val="32"/>
          <w:lang w:val="en-US" w:eastAsia="zh-CN"/>
        </w:rPr>
        <w:t>0</w:t>
      </w:r>
      <w:r>
        <w:rPr>
          <w:rFonts w:hint="eastAsia" w:ascii="宋体" w:hAnsi="宋体" w:eastAsia="宋体" w:cs="宋体"/>
          <w:sz w:val="32"/>
          <w:szCs w:val="32"/>
        </w:rPr>
        <w:t>万元、政府采购工程支出0万元、政府采购服务支出0万元。授予中小企业合同金额0万元，其中：授予小微企业合同金额0万元。</w:t>
      </w:r>
    </w:p>
    <w:p>
      <w:pPr>
        <w:keepNext w:val="0"/>
        <w:keepLines w:val="0"/>
        <w:pageBreakBefore w:val="0"/>
        <w:widowControl/>
        <w:wordWrap/>
        <w:topLinePunct w:val="0"/>
        <w:bidi w:val="0"/>
        <w:spacing w:line="240" w:lineRule="auto"/>
        <w:ind w:firstLine="640" w:firstLineChars="200"/>
        <w:outlineLvl w:val="1"/>
        <w:rPr>
          <w:rFonts w:hint="eastAsia" w:ascii="宋体" w:hAnsi="宋体" w:eastAsia="宋体" w:cs="宋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、国有资产占用情况说明</w:t>
      </w: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202</w:t>
      </w:r>
      <w:r>
        <w:rPr>
          <w:rFonts w:hint="eastAsia" w:ascii="宋体" w:hAnsi="宋体" w:cs="宋体"/>
          <w:sz w:val="32"/>
          <w:szCs w:val="32"/>
          <w:lang w:val="en-US" w:eastAsia="zh-CN"/>
        </w:rPr>
        <w:t>2</w:t>
      </w:r>
      <w:r>
        <w:rPr>
          <w:rFonts w:hint="eastAsia" w:ascii="宋体" w:hAnsi="宋体" w:eastAsia="宋体" w:cs="宋体"/>
          <w:sz w:val="32"/>
          <w:szCs w:val="32"/>
        </w:rPr>
        <w:t>年期末，我单位共有车辆</w:t>
      </w:r>
      <w:r>
        <w:rPr>
          <w:rFonts w:hint="eastAsia" w:ascii="宋体" w:hAnsi="宋体" w:cs="宋体"/>
          <w:sz w:val="32"/>
          <w:szCs w:val="32"/>
          <w:lang w:val="en-US" w:eastAsia="zh-CN"/>
        </w:rPr>
        <w:t>0</w:t>
      </w:r>
      <w:r>
        <w:rPr>
          <w:rFonts w:hint="eastAsia" w:ascii="宋体" w:hAnsi="宋体" w:eastAsia="宋体" w:cs="宋体"/>
          <w:sz w:val="32"/>
          <w:szCs w:val="32"/>
        </w:rPr>
        <w:t>辆，其中：省级领导干部用车0辆、主要领导干部用车 0辆、机要通信用车0辆、应急保障车0辆、执法执勤用车 0辆、特种专业技术用车0辆、离退休干部用车0辆、其他用车1辆；单位价值50万元以上通用设备0台（套），单位价值100万元以上专用设备 0台（套）</w:t>
      </w:r>
      <w:r>
        <w:rPr>
          <w:rFonts w:hint="eastAsia" w:ascii="宋体" w:hAnsi="宋体" w:eastAsia="宋体" w:cs="宋体"/>
          <w:sz w:val="32"/>
          <w:szCs w:val="32"/>
          <w:lang w:eastAsia="zh-CN"/>
        </w:rPr>
        <w:t>。</w:t>
      </w:r>
    </w:p>
    <w:p>
      <w:pPr>
        <w:keepNext w:val="0"/>
        <w:keepLines w:val="0"/>
        <w:pageBreakBefore w:val="0"/>
        <w:widowControl/>
        <w:wordWrap/>
        <w:topLinePunct w:val="0"/>
        <w:bidi w:val="0"/>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lang w:val="en-US" w:eastAsia="zh-CN"/>
        </w:rPr>
        <w:t>十三</w:t>
      </w:r>
      <w:r>
        <w:rPr>
          <w:rFonts w:hint="eastAsia" w:ascii="黑体" w:hAnsi="黑体" w:eastAsia="黑体" w:cs="黑体"/>
          <w:sz w:val="32"/>
          <w:szCs w:val="32"/>
        </w:rPr>
        <w:t>、预算绩效情况说明</w:t>
      </w:r>
    </w:p>
    <w:p>
      <w:pPr>
        <w:keepNext w:val="0"/>
        <w:keepLines w:val="0"/>
        <w:pageBreakBefore w:val="0"/>
        <w:widowControl/>
        <w:wordWrap/>
        <w:topLinePunct w:val="0"/>
        <w:bidi w:val="0"/>
        <w:spacing w:line="240" w:lineRule="auto"/>
        <w:ind w:firstLine="643" w:firstLineChars="200"/>
        <w:textAlignment w:val="auto"/>
        <w:outlineLvl w:val="2"/>
        <w:rPr>
          <w:rFonts w:hint="eastAsia" w:ascii="宋体" w:hAnsi="宋体" w:eastAsia="宋体" w:cs="宋体"/>
          <w:b/>
          <w:bCs/>
          <w:sz w:val="32"/>
          <w:szCs w:val="32"/>
        </w:rPr>
      </w:pPr>
      <w:r>
        <w:rPr>
          <w:rFonts w:hint="eastAsia" w:ascii="宋体" w:hAnsi="宋体" w:eastAsia="宋体" w:cs="宋体"/>
          <w:b/>
          <w:bCs/>
          <w:sz w:val="32"/>
          <w:szCs w:val="32"/>
        </w:rPr>
        <w:t>（一）绩效管理工作开展情况。</w:t>
      </w:r>
    </w:p>
    <w:p>
      <w:pPr>
        <w:widowControl/>
        <w:spacing w:line="590" w:lineRule="exact"/>
        <w:ind w:firstLine="640" w:firstLineChars="200"/>
        <w:rPr>
          <w:rFonts w:hint="eastAsia" w:ascii="宋体" w:hAnsi="宋体" w:eastAsia="宋体" w:cs="宋体"/>
          <w:sz w:val="32"/>
          <w:szCs w:val="32"/>
        </w:rPr>
      </w:pPr>
      <w:r>
        <w:rPr>
          <w:rFonts w:hint="eastAsia" w:ascii="宋体" w:hAnsi="宋体" w:eastAsia="宋体" w:cs="宋体"/>
          <w:b w:val="0"/>
          <w:bCs w:val="0"/>
          <w:kern w:val="2"/>
          <w:sz w:val="32"/>
          <w:szCs w:val="32"/>
          <w:lang w:val="en-US" w:eastAsia="zh-CN" w:bidi="ar-SA"/>
        </w:rPr>
        <w:t>202</w:t>
      </w:r>
      <w:r>
        <w:rPr>
          <w:rFonts w:hint="eastAsia" w:ascii="宋体" w:hAnsi="宋体" w:cs="宋体"/>
          <w:b w:val="0"/>
          <w:bCs w:val="0"/>
          <w:kern w:val="2"/>
          <w:sz w:val="32"/>
          <w:szCs w:val="32"/>
          <w:lang w:val="en-US" w:eastAsia="zh-CN" w:bidi="ar-SA"/>
        </w:rPr>
        <w:t>2</w:t>
      </w:r>
      <w:r>
        <w:rPr>
          <w:rFonts w:hint="eastAsia" w:ascii="宋体" w:hAnsi="宋体" w:eastAsia="宋体" w:cs="宋体"/>
          <w:b w:val="0"/>
          <w:bCs w:val="0"/>
          <w:kern w:val="2"/>
          <w:sz w:val="32"/>
          <w:szCs w:val="32"/>
          <w:lang w:val="en-US" w:eastAsia="zh-CN" w:bidi="ar-SA"/>
        </w:rPr>
        <w:t>年，我单位纳入预算绩效管理的支出总额为</w:t>
      </w:r>
      <w:r>
        <w:rPr>
          <w:rFonts w:hint="eastAsia" w:ascii="宋体" w:hAnsi="宋体" w:cs="宋体"/>
          <w:b w:val="0"/>
          <w:bCs w:val="0"/>
          <w:kern w:val="2"/>
          <w:sz w:val="32"/>
          <w:szCs w:val="32"/>
          <w:lang w:val="en-US" w:eastAsia="zh-CN" w:bidi="ar-SA"/>
        </w:rPr>
        <w:t>75.19</w:t>
      </w:r>
      <w:r>
        <w:rPr>
          <w:rFonts w:hint="eastAsia" w:ascii="宋体" w:hAnsi="宋体" w:eastAsia="宋体" w:cs="宋体"/>
          <w:b w:val="0"/>
          <w:bCs w:val="0"/>
          <w:kern w:val="2"/>
          <w:sz w:val="32"/>
          <w:szCs w:val="32"/>
          <w:lang w:val="en-US" w:eastAsia="zh-CN" w:bidi="ar-SA"/>
        </w:rPr>
        <w:t>万元，其中人员经费支出</w:t>
      </w:r>
      <w:r>
        <w:rPr>
          <w:rFonts w:hint="eastAsia" w:ascii="宋体" w:hAnsi="宋体" w:cs="宋体"/>
          <w:b w:val="0"/>
          <w:bCs w:val="0"/>
          <w:kern w:val="2"/>
          <w:sz w:val="32"/>
          <w:szCs w:val="32"/>
          <w:lang w:val="en-US" w:eastAsia="zh-CN" w:bidi="ar-SA"/>
        </w:rPr>
        <w:t>67.90</w:t>
      </w:r>
      <w:r>
        <w:rPr>
          <w:rFonts w:hint="eastAsia" w:ascii="宋体" w:hAnsi="宋体" w:eastAsia="宋体" w:cs="宋体"/>
          <w:b w:val="0"/>
          <w:bCs w:val="0"/>
          <w:kern w:val="2"/>
          <w:sz w:val="32"/>
          <w:szCs w:val="32"/>
          <w:lang w:val="en-US" w:eastAsia="zh-CN" w:bidi="ar-SA"/>
        </w:rPr>
        <w:t>万元，公用经费支出</w:t>
      </w:r>
      <w:r>
        <w:rPr>
          <w:rFonts w:hint="eastAsia" w:ascii="宋体" w:hAnsi="宋体" w:cs="宋体"/>
          <w:b w:val="0"/>
          <w:bCs w:val="0"/>
          <w:kern w:val="2"/>
          <w:sz w:val="32"/>
          <w:szCs w:val="32"/>
          <w:lang w:val="en-US" w:eastAsia="zh-CN" w:bidi="ar-SA"/>
        </w:rPr>
        <w:t>7.29</w:t>
      </w:r>
      <w:r>
        <w:rPr>
          <w:rFonts w:hint="eastAsia" w:ascii="宋体" w:hAnsi="宋体" w:eastAsia="宋体" w:cs="宋体"/>
          <w:b w:val="0"/>
          <w:bCs w:val="0"/>
          <w:kern w:val="2"/>
          <w:sz w:val="32"/>
          <w:szCs w:val="32"/>
          <w:lang w:val="en-US" w:eastAsia="zh-CN" w:bidi="ar-SA"/>
        </w:rPr>
        <w:t>万元；支出项目共0个，支出金额0万元。其中，进行项目绩效自评0个，自评金额0万元；纳入重点绩效评价（部门评价或财政评价）0个，评价金额0万元。</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宋体" w:hAnsi="宋体" w:eastAsia="宋体" w:cs="宋体"/>
          <w:b/>
          <w:bCs/>
          <w:sz w:val="32"/>
          <w:szCs w:val="32"/>
        </w:rPr>
      </w:pPr>
      <w:r>
        <w:rPr>
          <w:rFonts w:hint="eastAsia" w:ascii="宋体" w:hAnsi="宋体" w:eastAsia="宋体" w:cs="宋体"/>
          <w:b/>
          <w:bCs/>
          <w:sz w:val="32"/>
          <w:szCs w:val="32"/>
        </w:rPr>
        <w:t>（二）项目绩效自评结果。</w:t>
      </w:r>
    </w:p>
    <w:p>
      <w:pPr>
        <w:widowControl/>
        <w:spacing w:line="590" w:lineRule="exact"/>
        <w:ind w:firstLine="640" w:firstLineChars="200"/>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2022年度我单位无项目绩效自评。</w:t>
      </w:r>
    </w:p>
    <w:p>
      <w:pPr>
        <w:widowControl/>
        <w:spacing w:line="590" w:lineRule="exact"/>
        <w:ind w:firstLine="640" w:firstLineChars="200"/>
        <w:rPr>
          <w:rFonts w:hint="eastAsia" w:ascii="宋体" w:hAnsi="宋体" w:eastAsia="宋体" w:cs="宋体"/>
          <w:b w:val="0"/>
          <w:bCs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960" w:firstLineChars="300"/>
        <w:textAlignment w:val="auto"/>
        <w:rPr>
          <w:rFonts w:hint="default" w:ascii="宋体" w:hAnsi="宋体" w:eastAsia="宋体" w:cs="宋体"/>
          <w:sz w:val="32"/>
          <w:szCs w:val="32"/>
          <w:lang w:val="en-US" w:eastAsia="zh-CN"/>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lang w:val="en-US" w:eastAsia="zh-CN"/>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ind w:firstLine="640" w:firstLineChars="200"/>
        <w:rPr>
          <w:rFonts w:hint="eastAsia" w:ascii="宋体" w:hAnsi="宋体" w:eastAsia="宋体" w:cs="宋体"/>
          <w:sz w:val="32"/>
          <w:szCs w:val="32"/>
        </w:rPr>
      </w:pPr>
    </w:p>
    <w:p>
      <w:pPr>
        <w:keepNext w:val="0"/>
        <w:keepLines w:val="0"/>
        <w:pageBreakBefore w:val="0"/>
        <w:wordWrap/>
        <w:topLinePunct w:val="0"/>
        <w:bidi w:val="0"/>
        <w:spacing w:line="240" w:lineRule="auto"/>
        <w:rPr>
          <w:rFonts w:hint="eastAsia" w:ascii="宋体" w:hAnsi="宋体" w:eastAsia="宋体" w:cs="宋体"/>
          <w:sz w:val="32"/>
          <w:szCs w:val="32"/>
        </w:rPr>
      </w:pPr>
    </w:p>
    <w:p>
      <w:pPr>
        <w:keepNext w:val="0"/>
        <w:keepLines w:val="0"/>
        <w:pageBreakBefore w:val="0"/>
        <w:widowControl/>
        <w:wordWrap/>
        <w:topLinePunct w:val="0"/>
        <w:bidi w:val="0"/>
        <w:spacing w:line="240" w:lineRule="auto"/>
        <w:jc w:val="left"/>
        <w:rPr>
          <w:rFonts w:hint="eastAsia" w:ascii="宋体" w:hAnsi="宋体" w:eastAsia="宋体" w:cs="宋体"/>
          <w:kern w:val="0"/>
          <w:sz w:val="32"/>
          <w:szCs w:val="32"/>
        </w:rPr>
      </w:pPr>
    </w:p>
    <w:p>
      <w:pPr>
        <w:keepNext w:val="0"/>
        <w:keepLines w:val="0"/>
        <w:pageBreakBefore w:val="0"/>
        <w:widowControl/>
        <w:wordWrap/>
        <w:topLinePunct w:val="0"/>
        <w:bidi w:val="0"/>
        <w:spacing w:line="240" w:lineRule="auto"/>
        <w:jc w:val="left"/>
        <w:rPr>
          <w:rFonts w:hint="eastAsia" w:ascii="宋体" w:hAnsi="宋体" w:eastAsia="宋体" w:cs="宋体"/>
          <w:kern w:val="0"/>
          <w:sz w:val="32"/>
          <w:szCs w:val="32"/>
        </w:rPr>
      </w:pPr>
    </w:p>
    <w:p>
      <w:pPr>
        <w:keepNext w:val="0"/>
        <w:keepLines w:val="0"/>
        <w:pageBreakBefore w:val="0"/>
        <w:wordWrap/>
        <w:topLinePunct w:val="0"/>
        <w:bidi w:val="0"/>
        <w:spacing w:line="240" w:lineRule="auto"/>
        <w:jc w:val="center"/>
        <w:outlineLvl w:val="0"/>
        <w:rPr>
          <w:rFonts w:hint="eastAsia" w:ascii="宋体" w:hAnsi="宋体" w:eastAsia="宋体" w:cs="宋体"/>
          <w:sz w:val="32"/>
          <w:szCs w:val="32"/>
        </w:rPr>
      </w:pPr>
    </w:p>
    <w:p>
      <w:pPr>
        <w:keepNext w:val="0"/>
        <w:keepLines w:val="0"/>
        <w:pageBreakBefore w:val="0"/>
        <w:wordWrap/>
        <w:topLinePunct w:val="0"/>
        <w:bidi w:val="0"/>
        <w:spacing w:line="240" w:lineRule="auto"/>
        <w:jc w:val="center"/>
        <w:outlineLvl w:val="0"/>
        <w:rPr>
          <w:rFonts w:hint="eastAsia" w:ascii="黑体" w:hAnsi="黑体" w:eastAsia="黑体" w:cs="黑体"/>
          <w:sz w:val="48"/>
          <w:szCs w:val="48"/>
        </w:rPr>
      </w:pPr>
      <w:r>
        <w:rPr>
          <w:rFonts w:hint="eastAsia" w:ascii="黑体" w:hAnsi="黑体" w:eastAsia="黑体" w:cs="黑体"/>
          <w:sz w:val="48"/>
          <w:szCs w:val="48"/>
        </w:rPr>
        <w:t>第</w:t>
      </w:r>
      <w:r>
        <w:rPr>
          <w:rFonts w:hint="eastAsia" w:ascii="黑体" w:hAnsi="黑体" w:eastAsia="黑体" w:cs="黑体"/>
          <w:sz w:val="48"/>
          <w:szCs w:val="48"/>
          <w:lang w:val="en-US" w:eastAsia="zh-CN"/>
        </w:rPr>
        <w:t>三</w:t>
      </w:r>
      <w:r>
        <w:rPr>
          <w:rFonts w:hint="eastAsia" w:ascii="黑体" w:hAnsi="黑体" w:eastAsia="黑体" w:cs="黑体"/>
          <w:sz w:val="48"/>
          <w:szCs w:val="48"/>
        </w:rPr>
        <w:t>部分  名词解释</w:t>
      </w:r>
    </w:p>
    <w:p>
      <w:pPr>
        <w:keepNext w:val="0"/>
        <w:keepLines w:val="0"/>
        <w:pageBreakBefore w:val="0"/>
        <w:wordWrap/>
        <w:topLinePunct w:val="0"/>
        <w:bidi w:val="0"/>
        <w:spacing w:line="240" w:lineRule="auto"/>
        <w:jc w:val="center"/>
        <w:rPr>
          <w:rFonts w:hint="eastAsia" w:ascii="宋体" w:hAnsi="宋体" w:eastAsia="宋体" w:cs="宋体"/>
          <w:sz w:val="32"/>
          <w:szCs w:val="32"/>
        </w:rPr>
      </w:pPr>
    </w:p>
    <w:p>
      <w:pPr>
        <w:keepNext w:val="0"/>
        <w:keepLines w:val="0"/>
        <w:pageBreakBefore w:val="0"/>
        <w:wordWrap/>
        <w:topLinePunct w:val="0"/>
        <w:bidi w:val="0"/>
        <w:spacing w:line="240" w:lineRule="auto"/>
        <w:jc w:val="center"/>
        <w:outlineLvl w:val="0"/>
        <w:rPr>
          <w:rFonts w:hint="eastAsia" w:ascii="宋体" w:hAnsi="宋体" w:eastAsia="宋体" w:cs="宋体"/>
          <w:sz w:val="32"/>
          <w:szCs w:val="32"/>
        </w:rPr>
        <w:sectPr>
          <w:pgSz w:w="11906" w:h="16838"/>
          <w:pgMar w:top="1213" w:right="1531" w:bottom="1270" w:left="1587" w:header="850" w:footer="992" w:gutter="0"/>
          <w:pgNumType w:fmt="numberInDash"/>
          <w:cols w:space="720" w:num="1"/>
          <w:docGrid w:type="lines" w:linePitch="317" w:charSpace="0"/>
        </w:sectPr>
      </w:pP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一、财政拨款收入：单位从同级政府财政部门取得的财政预算资金。</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二、事业收入：事业单位开展专业业务活动及其辅助活动取得的收入。</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三、上级补助收入：事业单位从主管部门和上级单位取得的非财政补助收入。</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四、附属单位上缴收入：事业单位取得附属独立核算单位根据有关规定上缴的收入。</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五、经营收入：事业单位在专业业务活动及其辅助活动之外开展非独立核算经营活动取得的收入。</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六、其他收入：单位取得的除“财政拨款收入”、“事业收入”、“上级补助收入”、“附属单位上缴收入”、“经营收入”以外的各项收入。</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八、基本支出：为保障机构正常运转、完成日常工作任务而发生的人员支出和公用支出。</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九、项目支出：基本支出之外为完成特定行政任务和事业发展目标所发生的支出。</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十二、工资福利支出：单位支付给在职职工和编制外长期聘用人员的各类劳动报酬，以及为上述人员缴纳的各项社会保险费等。</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十三、商品和服务支出：单位购买商品和服务的支出。</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十四、对个人和家庭的补助支出：单位用于对个人和家庭的补助支出。</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wordWrap/>
        <w:topLinePunct w:val="0"/>
        <w:bidi w:val="0"/>
        <w:spacing w:line="240" w:lineRule="auto"/>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rPr>
        <w:t>十六、年末结余：本年度或以前年度预算安排，已执行完毕或因客观条件发生变化无法按原预算安排实施，不需要再使用或无法按原预算安排继续使用的资金</w:t>
      </w:r>
      <w:r>
        <w:rPr>
          <w:rFonts w:hint="eastAsia" w:ascii="宋体" w:hAnsi="宋体" w:eastAsia="宋体" w:cs="宋体"/>
          <w:sz w:val="32"/>
          <w:szCs w:val="32"/>
          <w:lang w:eastAsia="zh-CN"/>
        </w:rPr>
        <w:t>。</w:t>
      </w:r>
    </w:p>
    <w:p>
      <w:pPr>
        <w:keepNext w:val="0"/>
        <w:keepLines w:val="0"/>
        <w:pageBreakBefore w:val="0"/>
        <w:widowControl/>
        <w:wordWrap/>
        <w:topLinePunct w:val="0"/>
        <w:bidi w:val="0"/>
        <w:spacing w:line="240" w:lineRule="auto"/>
        <w:jc w:val="left"/>
        <w:rPr>
          <w:rFonts w:hint="eastAsia" w:ascii="宋体" w:hAnsi="宋体" w:eastAsia="宋体" w:cs="宋体"/>
          <w:sz w:val="32"/>
          <w:szCs w:val="32"/>
          <w:lang w:eastAsia="zh-CN"/>
        </w:rPr>
      </w:pPr>
    </w:p>
    <w:p>
      <w:pPr>
        <w:numPr>
          <w:ilvl w:val="0"/>
          <w:numId w:val="0"/>
        </w:numPr>
        <w:rPr>
          <w:rFonts w:hint="eastAsia" w:ascii="黑体" w:hAnsi="黑体" w:eastAsia="黑体" w:cs="黑体"/>
          <w:sz w:val="48"/>
          <w:szCs w:val="48"/>
          <w:lang w:val="en-US" w:eastAsia="zh-CN"/>
        </w:rPr>
      </w:pPr>
    </w:p>
    <w:p>
      <w:pPr>
        <w:numPr>
          <w:ilvl w:val="0"/>
          <w:numId w:val="0"/>
        </w:numPr>
        <w:rPr>
          <w:rFonts w:hint="eastAsia" w:ascii="黑体" w:hAnsi="黑体" w:eastAsia="黑体" w:cs="黑体"/>
          <w:sz w:val="48"/>
          <w:szCs w:val="4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- 14 -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MGZjMTMyNTkyZWIwNWEwMmQ3YjQ4MzlhNTk2ZWYifQ=="/>
  </w:docVars>
  <w:rsids>
    <w:rsidRoot w:val="00000000"/>
    <w:rsid w:val="0187023A"/>
    <w:rsid w:val="01FF3086"/>
    <w:rsid w:val="04FF3EDA"/>
    <w:rsid w:val="059955CF"/>
    <w:rsid w:val="092D6E15"/>
    <w:rsid w:val="0B696E91"/>
    <w:rsid w:val="0B7B34F1"/>
    <w:rsid w:val="0D4529F9"/>
    <w:rsid w:val="0D975813"/>
    <w:rsid w:val="0DD948DD"/>
    <w:rsid w:val="0DDE3227"/>
    <w:rsid w:val="0F38674A"/>
    <w:rsid w:val="0F4B602A"/>
    <w:rsid w:val="11874169"/>
    <w:rsid w:val="1190162A"/>
    <w:rsid w:val="11C24C0D"/>
    <w:rsid w:val="1244798D"/>
    <w:rsid w:val="14597CDA"/>
    <w:rsid w:val="16F87287"/>
    <w:rsid w:val="1BCC113E"/>
    <w:rsid w:val="1CEE23C4"/>
    <w:rsid w:val="217649F2"/>
    <w:rsid w:val="22466FF0"/>
    <w:rsid w:val="254566A7"/>
    <w:rsid w:val="287C1A5E"/>
    <w:rsid w:val="2E325373"/>
    <w:rsid w:val="311E0402"/>
    <w:rsid w:val="313C3C3D"/>
    <w:rsid w:val="383E58DC"/>
    <w:rsid w:val="39390F73"/>
    <w:rsid w:val="3B68392B"/>
    <w:rsid w:val="3DF420C8"/>
    <w:rsid w:val="3E781704"/>
    <w:rsid w:val="448B03F2"/>
    <w:rsid w:val="44C14DFA"/>
    <w:rsid w:val="45A25301"/>
    <w:rsid w:val="463F49A6"/>
    <w:rsid w:val="4820176A"/>
    <w:rsid w:val="4844440E"/>
    <w:rsid w:val="487F515B"/>
    <w:rsid w:val="491C4B17"/>
    <w:rsid w:val="4ADF6D94"/>
    <w:rsid w:val="4C6907D0"/>
    <w:rsid w:val="51E01241"/>
    <w:rsid w:val="524E68A5"/>
    <w:rsid w:val="5540344C"/>
    <w:rsid w:val="574E5FAF"/>
    <w:rsid w:val="58D80D05"/>
    <w:rsid w:val="59183697"/>
    <w:rsid w:val="5A116C7F"/>
    <w:rsid w:val="5B8F4FC4"/>
    <w:rsid w:val="5BF46D3E"/>
    <w:rsid w:val="5D80650A"/>
    <w:rsid w:val="5DD13BA7"/>
    <w:rsid w:val="5E054DE6"/>
    <w:rsid w:val="5FF142CF"/>
    <w:rsid w:val="60881B73"/>
    <w:rsid w:val="61455DE6"/>
    <w:rsid w:val="63B16102"/>
    <w:rsid w:val="63E0304C"/>
    <w:rsid w:val="65AE61B0"/>
    <w:rsid w:val="66FA1284"/>
    <w:rsid w:val="67666B72"/>
    <w:rsid w:val="68102B54"/>
    <w:rsid w:val="68AC2E48"/>
    <w:rsid w:val="6A2E1AE6"/>
    <w:rsid w:val="74CE7235"/>
    <w:rsid w:val="78044922"/>
    <w:rsid w:val="785C7CED"/>
    <w:rsid w:val="7A0D09CC"/>
    <w:rsid w:val="7AC64421"/>
    <w:rsid w:val="7C1F46CC"/>
    <w:rsid w:val="7D3C120B"/>
    <w:rsid w:val="7D8C11EB"/>
    <w:rsid w:val="7E8C1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eastAsia="仿宋_GB2312" w:cs="仿宋_GB2312"/>
      <w:kern w:val="0"/>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2023-09-19T08:17:00Z</dcterms:created>
  <dc:creator>lenovo</dc:creator>
  <cp:lastModifiedBy>崔崔</cp:lastModifiedBy>
  <dcterms:modified xsi:type="dcterms:W3CDTF">2023-09-20T09:23:28Z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FE3B1BA72DD841AC8B5BA289A8F92C61_13</vt:lpwstr>
  </property>
</Properties>
</file>