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824" w:rightChars="-400"/>
        <w:jc w:val="right"/>
        <w:rPr>
          <w:color w:val="FFFFFF"/>
          <w:sz w:val="2"/>
          <w:szCs w:val="2"/>
        </w:rPr>
      </w:pPr>
      <w:r>
        <w:rPr>
          <w:rFonts w:hint="eastAsia"/>
          <w:color w:val="FFFFFF"/>
          <w:sz w:val="2"/>
          <w:szCs w:val="2"/>
        </w:rPr>
        <w:t>1</w:t>
      </w:r>
    </w:p>
    <w:p>
      <w:pPr>
        <w:spacing w:line="560" w:lineRule="exact"/>
        <w:jc w:val="center"/>
        <w:rPr>
          <w:rFonts w:ascii="黑体" w:hAnsi="黑体" w:eastAsia="黑体" w:cs="宋体"/>
          <w:bCs/>
          <w:color w:val="010000"/>
          <w:sz w:val="44"/>
          <w:szCs w:val="44"/>
        </w:rPr>
      </w:pPr>
      <w:bookmarkStart w:id="1" w:name="_GoBack"/>
      <w:bookmarkStart w:id="0" w:name="zhengwen"/>
      <w:r>
        <w:rPr>
          <w:rFonts w:hint="eastAsia" w:ascii="黑体" w:hAnsi="黑体" w:eastAsia="黑体" w:cs="宋体"/>
          <w:bCs/>
          <w:color w:val="010000"/>
          <w:sz w:val="44"/>
          <w:szCs w:val="44"/>
        </w:rPr>
        <w:t>罗山县烟草专卖局行政执法岗责任体系</w:t>
      </w:r>
    </w:p>
    <w:bookmarkEnd w:id="1"/>
    <w:p>
      <w:pPr>
        <w:spacing w:line="560" w:lineRule="exact"/>
        <w:jc w:val="center"/>
        <w:rPr>
          <w:rFonts w:ascii="仿宋" w:hAnsi="仿宋" w:eastAsia="仿宋" w:cs="宋体"/>
          <w:b/>
          <w:bCs/>
          <w:color w:val="010000"/>
          <w:sz w:val="32"/>
          <w:szCs w:val="44"/>
        </w:rPr>
      </w:pPr>
      <w:r>
        <w:rPr>
          <w:rFonts w:hint="eastAsia" w:ascii="仿宋" w:hAnsi="仿宋" w:eastAsia="仿宋" w:cs="宋体"/>
          <w:b/>
          <w:bCs/>
          <w:color w:val="010000"/>
          <w:sz w:val="32"/>
          <w:szCs w:val="44"/>
        </w:rPr>
        <w:t>（一）行政许可类（共</w:t>
      </w:r>
      <w:r>
        <w:rPr>
          <w:rFonts w:ascii="仿宋" w:hAnsi="仿宋" w:eastAsia="仿宋" w:cs="宋体"/>
          <w:b/>
          <w:bCs/>
          <w:color w:val="010000"/>
          <w:sz w:val="32"/>
          <w:szCs w:val="44"/>
        </w:rPr>
        <w:t>1</w:t>
      </w:r>
      <w:r>
        <w:rPr>
          <w:rFonts w:hint="eastAsia" w:ascii="仿宋" w:hAnsi="仿宋" w:eastAsia="仿宋" w:cs="宋体"/>
          <w:b/>
          <w:bCs/>
          <w:color w:val="010000"/>
          <w:sz w:val="32"/>
          <w:szCs w:val="44"/>
        </w:rPr>
        <w:t>项）</w:t>
      </w:r>
    </w:p>
    <w:tbl>
      <w:tblPr>
        <w:tblStyle w:val="8"/>
        <w:tblpPr w:leftFromText="180" w:rightFromText="180" w:vertAnchor="text" w:horzAnchor="margin" w:tblpXSpec="center" w:tblpY="2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27"/>
        <w:gridCol w:w="719"/>
        <w:gridCol w:w="3118"/>
        <w:gridCol w:w="3686"/>
        <w:gridCol w:w="1703"/>
        <w:gridCol w:w="707"/>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3" w:hRule="exact"/>
        </w:trPr>
        <w:tc>
          <w:tcPr>
            <w:tcW w:w="72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职权类别</w:t>
            </w:r>
          </w:p>
        </w:tc>
        <w:tc>
          <w:tcPr>
            <w:tcW w:w="71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11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368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岗位岗</w:t>
            </w:r>
          </w:p>
        </w:tc>
        <w:tc>
          <w:tcPr>
            <w:tcW w:w="170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办理期限</w:t>
            </w:r>
          </w:p>
        </w:tc>
        <w:tc>
          <w:tcPr>
            <w:tcW w:w="70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收费情况</w:t>
            </w:r>
          </w:p>
        </w:tc>
        <w:tc>
          <w:tcPr>
            <w:tcW w:w="339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14" w:hRule="atLeast"/>
        </w:trPr>
        <w:tc>
          <w:tcPr>
            <w:tcW w:w="727" w:type="dxa"/>
            <w:vMerge w:val="restart"/>
            <w:vAlign w:val="center"/>
          </w:tcPr>
          <w:p>
            <w:pPr>
              <w:spacing w:line="0" w:lineRule="atLeast"/>
              <w:jc w:val="center"/>
              <w:rPr>
                <w:rFonts w:ascii="仿宋" w:hAnsi="仿宋" w:eastAsia="仿宋" w:cs="宋体"/>
                <w:color w:val="010000"/>
                <w:sz w:val="24"/>
              </w:rPr>
            </w:pPr>
            <w:r>
              <w:rPr>
                <w:rFonts w:hint="eastAsia" w:ascii="仿宋" w:hAnsi="仿宋" w:eastAsia="仿宋" w:cs="宋体"/>
                <w:color w:val="010000"/>
                <w:sz w:val="24"/>
              </w:rPr>
              <w:t>行</w:t>
            </w:r>
          </w:p>
          <w:p>
            <w:pPr>
              <w:spacing w:line="0" w:lineRule="atLeast"/>
              <w:jc w:val="center"/>
              <w:rPr>
                <w:rFonts w:ascii="仿宋" w:hAnsi="仿宋" w:eastAsia="仿宋" w:cs="宋体"/>
                <w:color w:val="010000"/>
                <w:sz w:val="24"/>
              </w:rPr>
            </w:pPr>
            <w:r>
              <w:rPr>
                <w:rFonts w:hint="eastAsia" w:ascii="仿宋" w:hAnsi="仿宋" w:eastAsia="仿宋" w:cs="宋体"/>
                <w:color w:val="010000"/>
                <w:sz w:val="24"/>
              </w:rPr>
              <w:t>政</w:t>
            </w:r>
          </w:p>
          <w:p>
            <w:pPr>
              <w:spacing w:line="0" w:lineRule="atLeast"/>
              <w:jc w:val="center"/>
              <w:rPr>
                <w:rFonts w:ascii="仿宋" w:hAnsi="仿宋" w:eastAsia="仿宋" w:cs="宋体"/>
                <w:color w:val="010000"/>
                <w:sz w:val="24"/>
              </w:rPr>
            </w:pPr>
            <w:r>
              <w:rPr>
                <w:rFonts w:hint="eastAsia" w:ascii="仿宋" w:hAnsi="仿宋" w:eastAsia="仿宋" w:cs="宋体"/>
                <w:color w:val="010000"/>
                <w:sz w:val="24"/>
              </w:rPr>
              <w:t>许</w:t>
            </w:r>
          </w:p>
          <w:p>
            <w:pPr>
              <w:spacing w:line="0" w:lineRule="atLeast"/>
              <w:jc w:val="center"/>
              <w:rPr>
                <w:rFonts w:ascii="仿宋" w:hAnsi="仿宋" w:eastAsia="仿宋" w:cs="宋体"/>
                <w:color w:val="010000"/>
                <w:sz w:val="24"/>
              </w:rPr>
            </w:pPr>
            <w:r>
              <w:rPr>
                <w:rFonts w:hint="eastAsia" w:ascii="仿宋" w:hAnsi="仿宋" w:eastAsia="仿宋" w:cs="宋体"/>
                <w:color w:val="010000"/>
                <w:sz w:val="24"/>
              </w:rPr>
              <w:t>可</w:t>
            </w:r>
          </w:p>
          <w:p>
            <w:pPr>
              <w:spacing w:line="0" w:lineRule="atLeast"/>
              <w:jc w:val="center"/>
              <w:rPr>
                <w:rFonts w:ascii="仿宋" w:hAnsi="仿宋" w:eastAsia="仿宋" w:cs="宋体"/>
                <w:color w:val="010000"/>
                <w:sz w:val="24"/>
              </w:rPr>
            </w:pPr>
            <w:r>
              <w:rPr>
                <w:rFonts w:hint="eastAsia" w:ascii="仿宋" w:hAnsi="仿宋" w:eastAsia="仿宋" w:cs="宋体"/>
                <w:color w:val="010000"/>
                <w:sz w:val="24"/>
              </w:rPr>
              <w:t>类</w:t>
            </w:r>
          </w:p>
        </w:tc>
        <w:tc>
          <w:tcPr>
            <w:tcW w:w="719" w:type="dxa"/>
            <w:vMerge w:val="restart"/>
            <w:vAlign w:val="center"/>
          </w:tcPr>
          <w:p>
            <w:pPr>
              <w:spacing w:line="0" w:lineRule="atLeast"/>
              <w:jc w:val="center"/>
              <w:rPr>
                <w:rFonts w:ascii="仿宋" w:hAnsi="仿宋" w:eastAsia="仿宋" w:cs="宋体"/>
                <w:color w:val="010000"/>
                <w:sz w:val="24"/>
              </w:rPr>
            </w:pPr>
            <w:r>
              <w:rPr>
                <w:rFonts w:hint="eastAsia" w:ascii="仿宋" w:hAnsi="仿宋" w:eastAsia="仿宋" w:cs="宋体"/>
                <w:color w:val="010000"/>
                <w:sz w:val="24"/>
              </w:rPr>
              <w:t>烟草专卖零售许可证核发</w:t>
            </w:r>
          </w:p>
        </w:tc>
        <w:tc>
          <w:tcPr>
            <w:tcW w:w="3118" w:type="dxa"/>
            <w:vMerge w:val="restart"/>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1、《中华人民共和国烟草专卖法》第三条：国家对烟草专卖品的生产、销售、进出口依法实行专卖管理，并实行烟草专卖许可证制度。</w:t>
            </w:r>
          </w:p>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2、《中华人民共和国烟草专卖法》第</w:t>
            </w:r>
            <w:r>
              <w:rPr>
                <w:rFonts w:hint="eastAsia" w:ascii="仿宋" w:hAnsi="仿宋" w:eastAsia="仿宋" w:cs="宋体"/>
                <w:sz w:val="24"/>
              </w:rPr>
              <w:t>十六</w:t>
            </w:r>
            <w:r>
              <w:rPr>
                <w:rFonts w:hint="eastAsia" w:ascii="仿宋" w:hAnsi="仿宋" w:eastAsia="仿宋" w:cs="宋体"/>
                <w:color w:val="010000"/>
                <w:sz w:val="24"/>
              </w:rPr>
              <w:t>条：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w:t>
            </w:r>
          </w:p>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3、《中华人民共和国烟草专卖法实施条例》第六条：从事烟草专卖品的生产、批发、零售业务，以及经营烟草专卖品进出口业务和经营外国烟草制品购销业务的，必须依照《烟草专卖法》和本条例的规定，申请领取烟草专卖许可证。</w:t>
            </w:r>
          </w:p>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4、《烟草专卖许可证管理办法》</w:t>
            </w: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1.受理岗：罗山县烟草专卖局服务大厅证件管理员接收行政许可申请材料；经形式审查后依法受理或不予受理；不予受理的依法告知申请人理由；申请材料不齐全的，当场或在5日内一次性告知申请人需补正的材料。</w:t>
            </w:r>
          </w:p>
        </w:tc>
        <w:tc>
          <w:tcPr>
            <w:tcW w:w="1703" w:type="dxa"/>
            <w:vAlign w:val="center"/>
          </w:tcPr>
          <w:p>
            <w:pPr>
              <w:spacing w:line="0" w:lineRule="atLeast"/>
              <w:ind w:firstLine="118" w:firstLineChars="50"/>
              <w:jc w:val="left"/>
              <w:rPr>
                <w:rFonts w:ascii="仿宋" w:hAnsi="仿宋" w:eastAsia="仿宋" w:cs="宋体"/>
                <w:color w:val="010000"/>
                <w:sz w:val="24"/>
              </w:rPr>
            </w:pPr>
            <w:r>
              <w:rPr>
                <w:rFonts w:hint="eastAsia" w:ascii="仿宋" w:hAnsi="仿宋" w:eastAsia="仿宋" w:cs="宋体"/>
                <w:color w:val="010000"/>
                <w:sz w:val="24"/>
              </w:rPr>
              <w:t>当场或5日内</w:t>
            </w:r>
          </w:p>
        </w:tc>
        <w:tc>
          <w:tcPr>
            <w:tcW w:w="707" w:type="dxa"/>
            <w:vMerge w:val="restart"/>
            <w:vAlign w:val="center"/>
          </w:tcPr>
          <w:p>
            <w:pPr>
              <w:spacing w:line="0" w:lineRule="atLeast"/>
              <w:jc w:val="center"/>
              <w:rPr>
                <w:rFonts w:ascii="仿宋" w:hAnsi="仿宋" w:eastAsia="仿宋" w:cs="宋体"/>
                <w:color w:val="010000"/>
                <w:sz w:val="24"/>
              </w:rPr>
            </w:pPr>
            <w:r>
              <w:rPr>
                <w:rFonts w:hint="eastAsia" w:ascii="仿宋" w:hAnsi="仿宋" w:eastAsia="仿宋" w:cs="宋体"/>
                <w:color w:val="010000"/>
                <w:sz w:val="24"/>
              </w:rPr>
              <w:t>否</w:t>
            </w:r>
          </w:p>
        </w:tc>
        <w:tc>
          <w:tcPr>
            <w:tcW w:w="3398" w:type="dxa"/>
            <w:vMerge w:val="restart"/>
            <w:vAlign w:val="center"/>
          </w:tcPr>
          <w:p>
            <w:pPr>
              <w:spacing w:line="0" w:lineRule="atLeast"/>
              <w:ind w:firstLine="354" w:firstLineChars="150"/>
              <w:jc w:val="left"/>
              <w:rPr>
                <w:rFonts w:ascii="仿宋" w:hAnsi="仿宋" w:eastAsia="仿宋" w:cs="宋体"/>
                <w:color w:val="010000"/>
                <w:sz w:val="24"/>
              </w:rPr>
            </w:pPr>
            <w:r>
              <w:rPr>
                <w:rFonts w:hint="eastAsia" w:ascii="仿宋" w:hAnsi="仿宋" w:eastAsia="仿宋" w:cs="宋体"/>
                <w:color w:val="010000"/>
                <w:sz w:val="24"/>
              </w:rPr>
              <w:t>《烟草专卖许可证管理办法》第</w:t>
            </w:r>
            <w:r>
              <w:rPr>
                <w:rFonts w:hint="eastAsia" w:ascii="仿宋" w:hAnsi="仿宋" w:eastAsia="仿宋" w:cs="宋体"/>
                <w:sz w:val="24"/>
              </w:rPr>
              <w:t>五十八</w:t>
            </w:r>
            <w:r>
              <w:rPr>
                <w:rFonts w:hint="eastAsia" w:ascii="仿宋" w:hAnsi="仿宋" w:eastAsia="仿宋" w:cs="宋体"/>
                <w:color w:val="010000"/>
                <w:sz w:val="24"/>
              </w:rPr>
              <w:t>条：烟草专卖局及其工作人员违反本办法的规定，有下列情形之一的，由其上级烟草专卖局责令改正；情节严重的，对直接负责的主管人员和其他直接岗人员依法给予行政处分:     （一）对符合法定条件的申请不予受理的；（二）不在办公场所公示依法应当公示的材料的；（三）在受理、审查、发放烟草专卖许可证过程中，未向申请人、利害关系人履行法定告知义务的；（四）申请人提交的申请材料不齐全、不符合法定形式，不一次告知申请人必须补正全部内容的；（五）未依法说明不受理申请或者不发证理由的。</w:t>
            </w:r>
          </w:p>
          <w:p>
            <w:pPr>
              <w:spacing w:line="0" w:lineRule="atLeast"/>
              <w:jc w:val="left"/>
              <w:rPr>
                <w:rFonts w:ascii="仿宋" w:hAnsi="仿宋" w:eastAsia="仿宋" w:cs="宋体"/>
                <w:color w:val="010000"/>
                <w:sz w:val="24"/>
              </w:rPr>
            </w:pPr>
            <w:r>
              <w:rPr>
                <w:rFonts w:hint="eastAsia" w:ascii="仿宋" w:hAnsi="仿宋" w:eastAsia="仿宋" w:cs="宋体"/>
                <w:color w:val="010000"/>
                <w:sz w:val="24"/>
              </w:rPr>
              <w:t xml:space="preserve">   《烟草专卖许可证管理办法》第</w:t>
            </w:r>
            <w:r>
              <w:rPr>
                <w:rFonts w:hint="eastAsia" w:ascii="仿宋" w:hAnsi="仿宋" w:eastAsia="仿宋" w:cs="宋体"/>
                <w:sz w:val="24"/>
              </w:rPr>
              <w:t>五十九</w:t>
            </w:r>
            <w:r>
              <w:rPr>
                <w:rFonts w:hint="eastAsia" w:ascii="仿宋" w:hAnsi="仿宋" w:eastAsia="仿宋" w:cs="宋体"/>
                <w:color w:val="010000"/>
                <w:sz w:val="24"/>
              </w:rPr>
              <w:t>条：烟草专卖局工作人员办理烟草专卖许可证或者依法进行监督检查时，索取、收受他人财物或者谋取其他利益的，依法给予行政处分；构成犯罪的，依法追究刑事岗。</w:t>
            </w:r>
          </w:p>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烟草专卖许可证管理办法》第六十条：烟草专卖行政主管部门发放烟草专卖许可证，有下列情形之一的，由其上级烟草专卖行政主管部门责令改正，对直接负责的主管人员和其他直接岗人员依法给予行政处分；构成犯罪的，依法追究刑事岗：（一）对不符合法定条件的申请人发放烟草专卖许可证或者超越法定职权发放烟草专卖许可证的；（二）对符合法定条件的申请人不予发放烟草专卖许可证或者不在法定期限内发放烟草专卖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73"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2.审查岗：罗山县烟草专卖局证件管理员对申请是否符合零售许可证办理条件进行书面审查，提出初审意见。各市场监管稽查中队对申请人的经营场所进行实地核查，如实填写核查记录。</w:t>
            </w:r>
          </w:p>
        </w:tc>
        <w:tc>
          <w:tcPr>
            <w:tcW w:w="1703" w:type="dxa"/>
            <w:vMerge w:val="restart"/>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自受理申请之日起</w:t>
            </w:r>
            <w:r>
              <w:rPr>
                <w:rFonts w:hint="eastAsia" w:ascii="仿宋" w:hAnsi="仿宋" w:eastAsia="仿宋" w:cs="宋体"/>
                <w:sz w:val="24"/>
              </w:rPr>
              <w:t>8</w:t>
            </w:r>
            <w:r>
              <w:rPr>
                <w:rFonts w:hint="eastAsia" w:ascii="仿宋" w:hAnsi="仿宋" w:eastAsia="仿宋" w:cs="宋体"/>
                <w:color w:val="010000"/>
                <w:sz w:val="24"/>
              </w:rPr>
              <w:t>个工作日，特殊情况下，经本单位负责人批准，可以延长</w:t>
            </w:r>
            <w:r>
              <w:rPr>
                <w:rFonts w:hint="eastAsia" w:ascii="仿宋" w:hAnsi="仿宋" w:eastAsia="仿宋" w:cs="宋体"/>
                <w:sz w:val="24"/>
              </w:rPr>
              <w:t>4</w:t>
            </w:r>
            <w:r>
              <w:rPr>
                <w:rFonts w:hint="eastAsia" w:ascii="仿宋" w:hAnsi="仿宋" w:eastAsia="仿宋" w:cs="宋体"/>
                <w:color w:val="010000"/>
                <w:sz w:val="24"/>
              </w:rPr>
              <w:t>个工作日，并将延长期限理由告知申请人。</w:t>
            </w: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3"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3.决定岗：经机关负责人批准，作出准予许可或不予许可的决定；对于不予许可的，应当向申请人说明理由，并告知申请人依法享有的权利。</w:t>
            </w:r>
          </w:p>
        </w:tc>
        <w:tc>
          <w:tcPr>
            <w:tcW w:w="1703" w:type="dxa"/>
            <w:vMerge w:val="continue"/>
            <w:vAlign w:val="center"/>
          </w:tcPr>
          <w:p>
            <w:pPr>
              <w:spacing w:line="0" w:lineRule="atLeast"/>
              <w:jc w:val="left"/>
              <w:rPr>
                <w:rFonts w:ascii="仿宋" w:hAnsi="仿宋" w:eastAsia="仿宋" w:cs="宋体"/>
                <w:color w:val="010000"/>
                <w:sz w:val="24"/>
              </w:rPr>
            </w:pP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4.送达岗：制作送达文书；将行政许可决定送达当事人；对于准予许可决定，应当公开供公众查询。</w:t>
            </w:r>
          </w:p>
        </w:tc>
        <w:tc>
          <w:tcPr>
            <w:tcW w:w="1703"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自作出决定之日起10个工作日</w:t>
            </w: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6"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5.事后监管岗：罗山县烟草专卖局有权对零售许可证的使用情况进行监督检查。</w:t>
            </w:r>
          </w:p>
        </w:tc>
        <w:tc>
          <w:tcPr>
            <w:tcW w:w="1703" w:type="dxa"/>
            <w:vAlign w:val="center"/>
          </w:tcPr>
          <w:p>
            <w:pPr>
              <w:spacing w:line="0" w:lineRule="atLeast"/>
              <w:jc w:val="left"/>
              <w:rPr>
                <w:rFonts w:ascii="仿宋" w:hAnsi="仿宋" w:eastAsia="仿宋" w:cs="宋体"/>
                <w:color w:val="010000"/>
                <w:sz w:val="24"/>
              </w:rPr>
            </w:pP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1" w:hRule="atLeast"/>
        </w:trPr>
        <w:tc>
          <w:tcPr>
            <w:tcW w:w="727" w:type="dxa"/>
            <w:vMerge w:val="continue"/>
          </w:tcPr>
          <w:p>
            <w:pPr>
              <w:spacing w:line="0" w:lineRule="atLeast"/>
              <w:jc w:val="left"/>
              <w:rPr>
                <w:rFonts w:ascii="仿宋" w:hAnsi="仿宋" w:eastAsia="仿宋" w:cs="宋体"/>
                <w:color w:val="010000"/>
                <w:sz w:val="24"/>
              </w:rPr>
            </w:pPr>
          </w:p>
        </w:tc>
        <w:tc>
          <w:tcPr>
            <w:tcW w:w="719" w:type="dxa"/>
            <w:vMerge w:val="continue"/>
          </w:tcPr>
          <w:p>
            <w:pPr>
              <w:spacing w:line="0" w:lineRule="atLeast"/>
              <w:jc w:val="left"/>
              <w:rPr>
                <w:rFonts w:ascii="仿宋" w:hAnsi="仿宋" w:eastAsia="仿宋" w:cs="宋体"/>
                <w:color w:val="010000"/>
                <w:sz w:val="24"/>
              </w:rPr>
            </w:pPr>
          </w:p>
        </w:tc>
        <w:tc>
          <w:tcPr>
            <w:tcW w:w="3118" w:type="dxa"/>
            <w:vMerge w:val="continue"/>
          </w:tcPr>
          <w:p>
            <w:pPr>
              <w:spacing w:line="0" w:lineRule="atLeast"/>
              <w:jc w:val="left"/>
              <w:rPr>
                <w:rFonts w:ascii="仿宋" w:hAnsi="仿宋" w:eastAsia="仿宋" w:cs="宋体"/>
                <w:color w:val="010000"/>
                <w:sz w:val="24"/>
              </w:rPr>
            </w:pPr>
          </w:p>
        </w:tc>
        <w:tc>
          <w:tcPr>
            <w:tcW w:w="3686" w:type="dxa"/>
            <w:vAlign w:val="center"/>
          </w:tcPr>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6.法律、法规、规章规定的其他应履行的岗位岗。</w:t>
            </w:r>
          </w:p>
        </w:tc>
        <w:tc>
          <w:tcPr>
            <w:tcW w:w="1703" w:type="dxa"/>
            <w:vAlign w:val="center"/>
          </w:tcPr>
          <w:p>
            <w:pPr>
              <w:spacing w:line="0" w:lineRule="atLeast"/>
              <w:jc w:val="left"/>
              <w:rPr>
                <w:rFonts w:ascii="仿宋" w:hAnsi="仿宋" w:eastAsia="仿宋" w:cs="宋体"/>
                <w:color w:val="010000"/>
                <w:sz w:val="24"/>
              </w:rPr>
            </w:pPr>
          </w:p>
        </w:tc>
        <w:tc>
          <w:tcPr>
            <w:tcW w:w="707" w:type="dxa"/>
            <w:vMerge w:val="continue"/>
          </w:tcPr>
          <w:p>
            <w:pPr>
              <w:spacing w:line="0" w:lineRule="atLeast"/>
              <w:jc w:val="left"/>
              <w:rPr>
                <w:rFonts w:ascii="仿宋" w:hAnsi="仿宋" w:eastAsia="仿宋" w:cs="宋体"/>
                <w:color w:val="010000"/>
                <w:sz w:val="24"/>
              </w:rPr>
            </w:pPr>
          </w:p>
        </w:tc>
        <w:tc>
          <w:tcPr>
            <w:tcW w:w="3398" w:type="dxa"/>
            <w:vMerge w:val="continue"/>
          </w:tcPr>
          <w:p>
            <w:pPr>
              <w:spacing w:line="0" w:lineRule="atLeast"/>
              <w:jc w:val="left"/>
              <w:rPr>
                <w:rFonts w:ascii="仿宋" w:hAnsi="仿宋" w:eastAsia="仿宋" w:cs="宋体"/>
                <w:color w:val="01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rPr>
        <w:tc>
          <w:tcPr>
            <w:tcW w:w="0" w:type="auto"/>
            <w:gridSpan w:val="7"/>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color w:val="010000"/>
                <w:sz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left"/>
        <w:rPr>
          <w:rFonts w:ascii="仿宋" w:hAnsi="仿宋" w:eastAsia="仿宋" w:cs="宋体"/>
          <w:color w:val="010000"/>
          <w:sz w:val="24"/>
        </w:rPr>
      </w:pPr>
    </w:p>
    <w:p>
      <w:pPr>
        <w:spacing w:line="560" w:lineRule="exact"/>
        <w:jc w:val="center"/>
        <w:rPr>
          <w:rFonts w:ascii="仿宋" w:hAnsi="仿宋" w:eastAsia="仿宋" w:cs="宋体"/>
          <w:b/>
          <w:bCs/>
          <w:color w:val="010000"/>
          <w:sz w:val="32"/>
          <w:szCs w:val="44"/>
        </w:rPr>
      </w:pPr>
      <w:r>
        <w:rPr>
          <w:rFonts w:ascii="仿宋" w:hAnsi="仿宋" w:eastAsia="仿宋" w:cs="宋体"/>
          <w:b/>
          <w:bCs/>
          <w:color w:val="010000"/>
          <w:sz w:val="24"/>
          <w:szCs w:val="44"/>
        </w:rPr>
        <w:br w:type="page"/>
      </w:r>
      <w:r>
        <w:rPr>
          <w:rFonts w:hint="eastAsia" w:ascii="仿宋" w:hAnsi="仿宋" w:eastAsia="仿宋" w:cs="宋体"/>
          <w:b/>
          <w:bCs/>
          <w:color w:val="010000"/>
          <w:sz w:val="32"/>
          <w:szCs w:val="44"/>
        </w:rPr>
        <w:t>（二）行政处罚类（共26项）（1）</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90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51"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处</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罚</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50"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擅自收购烟叶处罚</w:t>
            </w:r>
          </w:p>
        </w:tc>
        <w:tc>
          <w:tcPr>
            <w:tcW w:w="3969"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1、《中华人民共和国烟草专卖法》第</w:t>
            </w:r>
            <w:r>
              <w:rPr>
                <w:rFonts w:hint="eastAsia" w:ascii="仿宋" w:hAnsi="仿宋" w:eastAsia="仿宋" w:cs="宋体"/>
                <w:sz w:val="24"/>
                <w:szCs w:val="24"/>
              </w:rPr>
              <w:t>二十八</w:t>
            </w:r>
            <w:r>
              <w:rPr>
                <w:rFonts w:hint="eastAsia" w:ascii="仿宋" w:hAnsi="仿宋" w:eastAsia="仿宋" w:cs="宋体"/>
                <w:color w:val="010000"/>
                <w:sz w:val="24"/>
                <w:szCs w:val="24"/>
              </w:rPr>
              <w:t>条：“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2、《中华人民共和国烟草专卖法实施条例》第</w:t>
            </w:r>
            <w:r>
              <w:rPr>
                <w:rFonts w:hint="eastAsia" w:ascii="仿宋" w:hAnsi="仿宋" w:eastAsia="仿宋" w:cs="宋体"/>
                <w:sz w:val="24"/>
                <w:szCs w:val="24"/>
              </w:rPr>
              <w:t>五十一</w:t>
            </w:r>
            <w:r>
              <w:rPr>
                <w:rFonts w:hint="eastAsia" w:ascii="仿宋" w:hAnsi="仿宋" w:eastAsia="仿宋" w:cs="宋体"/>
                <w:color w:val="010000"/>
                <w:sz w:val="24"/>
                <w:szCs w:val="24"/>
              </w:rPr>
              <w:t>条：“依照《烟草专卖法》第二十八条规定处罚的，按照下列规定执行：（一）擅自收购烟叶的，可以处非法收购烟叶价值20%以上50%以下的罚款，并按照查获地省级烟草专卖行政主管部门出具的上年度烟叶平均收购价格的70%收购违法收购的烟叶。（二）擅自收购烟叶1000公斤以上的，依法没收其违法收购的烟叶和违法所得。”</w:t>
            </w:r>
          </w:p>
          <w:p>
            <w:pPr>
              <w:spacing w:line="0" w:lineRule="atLeast"/>
              <w:ind w:firstLine="354" w:firstLineChars="150"/>
              <w:jc w:val="left"/>
              <w:rPr>
                <w:rFonts w:ascii="仿宋" w:hAnsi="仿宋" w:eastAsia="仿宋" w:cs="宋体"/>
                <w:sz w:val="24"/>
                <w:szCs w:val="24"/>
              </w:rPr>
            </w:pPr>
            <w:r>
              <w:rPr>
                <w:rFonts w:hint="eastAsia" w:ascii="仿宋" w:hAnsi="仿宋" w:eastAsia="仿宋"/>
                <w:sz w:val="24"/>
                <w:szCs w:val="24"/>
                <w:shd w:val="clear" w:color="auto" w:fill="FFFFFF"/>
              </w:rPr>
              <w:t>《河南省烟草专卖管理条例》第三十二条第一款：“违反本条例规定擅自收购烟叶的，由烟草专卖行政主管部门处以所收购烟叶价值百分之二十以上百分之五十以下的罚款，并按照国家规定的价格收购违法收购的烟叶；擅自收购烟叶一千公斤以上的，依法没收其违法收购的烟叶和违法所得。”</w:t>
            </w: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1.立案岗：烟草专卖行政主管部门的专卖管理人员对检查中发现、群众举报投诉或经有关部门移送的此类违法案件予以审查；经机关负责人批准，决定是否立案。</w:t>
            </w:r>
          </w:p>
        </w:tc>
        <w:tc>
          <w:tcPr>
            <w:tcW w:w="3904"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jc w:val="left"/>
              <w:rPr>
                <w:rFonts w:ascii="仿宋" w:hAnsi="仿宋" w:eastAsia="仿宋" w:cs="宋体"/>
                <w:color w:val="010000"/>
                <w:sz w:val="24"/>
                <w:szCs w:val="24"/>
              </w:rPr>
            </w:pPr>
            <w:r>
              <w:rPr>
                <w:rFonts w:hint="eastAsia" w:ascii="仿宋" w:hAnsi="仿宋" w:eastAsia="仿宋" w:cs="宋体"/>
                <w:color w:val="010000"/>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3.审查岗：烟草专卖行政主管部门的法治部门或法治员对案件违法事实、证据、调查取证、法律适用、处罚种类和幅度、当事人陈述理由等进行法治审核，提出处理意见。</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4.告知岗：在作出行政处罚决定前，书面告知当事人拟做出处罚决定的事实、理由、依据、处罚内容，以及当事人享有的陈述权、申辩权、听证权等。</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5.决定岗：依法需要给予行政处罚的，经机关负责人批准，制作《行政处罚决定书》，载明违法事实和证据、处罚依据和内容、权利救济途径和期限等内容。</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6.送达岗：七日内，烟草专卖行政主管部门的专卖管理人员依法将行政处罚决定书送达当事人。</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7.执行岗：监督当事人在法定期限内履行生效的行政处罚决定。当事人在法定期限内没有申请行政复议或提起行政诉讼，又不履行的，可申请人民法院强制执行。</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8.法律、法规、规章规定的其他应履行的岗位。</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10"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560" w:lineRule="exact"/>
        <w:jc w:val="center"/>
        <w:rPr>
          <w:rFonts w:ascii="仿宋" w:hAnsi="仿宋" w:eastAsia="仿宋" w:cs="宋体"/>
          <w:color w:val="010000"/>
          <w:sz w:val="24"/>
          <w:szCs w:val="24"/>
        </w:rPr>
      </w:pPr>
      <w:r>
        <w:rPr>
          <w:rFonts w:ascii="仿宋" w:hAnsi="仿宋" w:eastAsia="仿宋" w:cs="宋体"/>
          <w:color w:val="010000"/>
          <w:sz w:val="24"/>
          <w:szCs w:val="24"/>
        </w:rPr>
        <w:br w:type="page"/>
      </w:r>
      <w:r>
        <w:rPr>
          <w:rFonts w:hint="eastAsia" w:ascii="仿宋" w:hAnsi="仿宋" w:eastAsia="仿宋" w:cs="宋体"/>
          <w:b/>
          <w:bCs/>
          <w:color w:val="010000"/>
          <w:sz w:val="32"/>
          <w:szCs w:val="44"/>
        </w:rPr>
        <w:t>（二）行政处罚类（共26项）（</w:t>
      </w:r>
      <w:r>
        <w:rPr>
          <w:rFonts w:ascii="仿宋" w:hAnsi="仿宋" w:eastAsia="仿宋" w:cs="宋体"/>
          <w:b/>
          <w:bCs/>
          <w:color w:val="010000"/>
          <w:sz w:val="32"/>
          <w:szCs w:val="44"/>
        </w:rPr>
        <w:t>2</w:t>
      </w:r>
      <w:r>
        <w:rPr>
          <w:rFonts w:hint="eastAsia" w:ascii="仿宋" w:hAnsi="仿宋" w:eastAsia="仿宋" w:cs="宋体"/>
          <w:b/>
          <w:bCs/>
          <w:color w:val="010000"/>
          <w:sz w:val="32"/>
          <w:szCs w:val="44"/>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894"/>
        <w:gridCol w:w="3969"/>
        <w:gridCol w:w="453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1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9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90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915"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处</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罚</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94"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无准运证或者超过准运证规定的数量托运或者自运烟草专卖品的处罚</w:t>
            </w:r>
          </w:p>
        </w:tc>
        <w:tc>
          <w:tcPr>
            <w:tcW w:w="3969"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1、《中华人民共和国烟草专卖法》第二十一条：“托运或者自运烟草专卖品必须持有烟草专卖行政主管部门或者烟草专卖行政主管部门授权的机构签发的准运证；无准运证的，承运人不得承运。”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在省、自治区、直辖市内跨市、县运输的烟草专卖品，应当凭省级烟草专卖行政主管部门或其授权的机构签发的烟草专卖品准运办理托运或者自运。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运输依法没收的走私烟草专卖品，应当凭国务院烟草专卖行政主管部门签发的烟草专卖品准运证办理托运或者自运。”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中华人民共和国烟草专卖法》第二十九条：“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中华人民共和国烟草专卖法实施条例》第三十三条：“跨省、自治区、直辖市运输进口的烟草专卖品、国产烟草专用机械和烟用丝束、滤嘴棒以及分切的进口卷烟纸，应当凭国务院烟草专卖行政主管部门或其授权的机构签发的烟草专卖品准运证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跨省、自治区、直辖市运输除国产烟草专用机械、烟用丝束、滤嘴棒以及分切的进口卷烟纸以外的其他国产烟草专卖品，应当凭国务院烟草专卖行政主管部门或省级烟草专卖行政主管部门签发的烟草专卖品准运证办理托运或者自运。</w:t>
            </w:r>
          </w:p>
          <w:p>
            <w:pPr>
              <w:spacing w:line="0" w:lineRule="atLeast"/>
              <w:jc w:val="left"/>
              <w:rPr>
                <w:rFonts w:ascii="仿宋" w:hAnsi="仿宋" w:eastAsia="仿宋" w:cs="宋体"/>
                <w:color w:val="010000"/>
                <w:sz w:val="24"/>
                <w:szCs w:val="24"/>
              </w:rPr>
            </w:pPr>
            <w:r>
              <w:rPr>
                <w:rFonts w:hint="eastAsia" w:ascii="仿宋" w:hAnsi="仿宋" w:eastAsia="仿宋" w:cs="宋体"/>
                <w:color w:val="010000"/>
                <w:sz w:val="24"/>
                <w:szCs w:val="24"/>
              </w:rPr>
              <w:t>在省、自治区、直辖市内跨市、县运输的烟草专卖品，应当凭省级烟草专卖行政主管部门或其授权的机构签发的烟草专卖品准运办理托运或者自运。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运输依法没收的走私烟草专卖品，应当凭国务院烟草专卖行政主管部门签发的烟草专卖品准运证办理托运或者自运。”</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中华人民共和国烟草专卖法实施条例》第三十四条：“有下列情形之一的，为无烟草专卖品准运证运输烟草专卖品：（一）超过烟草专卖品准运证规定数量和范围运输烟草专卖品的；（二）使用过期、涂改、复印的烟草专卖品准运证的；（三）无烟草专卖品准运证又无法提供在当地购买烟草专卖品的有效证明的；（四）无烟草专卖品准运证运输烟草专卖品的其他行为。”</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 xml:space="preserve">5、《中华人民共和国烟草专卖法实施条例》第五十二条：“依照《烟草专卖法》第二十九条规定处罚的，按照下列规定执行：（一）无准运证或者超过准运证规定的数量托运或者自运烟草专卖品的，处以违法运输的烟草专卖品价值20%以上50%以下的罚款，可以按照查获地省级烟草专卖行政主管部门出具的上年度烟叶的平均收购价格的70%收购违法运输的烟叶，以及按照市场批发价格的70%收购违法运输的除烟叶外的其他烟草制品”。（二）有下列情形之一的，没收违法运输的烟草专卖品和违法所得：1、非法运输的烟草专卖品价值超过5万元或者运输卷烟数量超过100件（每1万支为1件）的；2、被烟草专卖行政主管部门处罚两次以上的；3、抗拒烟草专卖行政主管部门的监督检查人员依法实施检查的；4、非法运输走私烟草专卖品的；5、运输无烟草专卖生产企业许可证的企业生产的烟草专卖品的；6、利用伪装非法运输烟草专卖品的；7、利用特种车辆运输烟草专卖品逃避检查的；8、其他非法运输行为，情节严重的。 </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河南省烟草专卖管理条例》第三十三条：“无准运证或者超过准运证规定的数量托运或者自运烟草专卖品的，由烟草专卖行政主管部门处以违法运输的烟草专卖品总值百分之二十以上百分之五十以下的罚款，可以按照国家规定收购违法运输的烟草专卖品；情节严重的，没收违法运输的烟草专卖品和违法所得。</w:t>
            </w: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1.立案岗：烟草专卖行政主管部门的专卖管理人员对检查中发现、群众举报投诉或经有关部门移送的此类违法案件予以审查；经机关负责人批准，决定是否立案。</w:t>
            </w:r>
          </w:p>
        </w:tc>
        <w:tc>
          <w:tcPr>
            <w:tcW w:w="3904"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15" w:type="dxa"/>
            <w:vMerge w:val="continue"/>
          </w:tcPr>
          <w:p>
            <w:pPr>
              <w:spacing w:line="0" w:lineRule="atLeast"/>
              <w:jc w:val="left"/>
              <w:rPr>
                <w:rFonts w:ascii="仿宋" w:hAnsi="仿宋" w:eastAsia="仿宋" w:cs="宋体"/>
                <w:color w:val="010000"/>
                <w:sz w:val="24"/>
                <w:szCs w:val="24"/>
              </w:rPr>
            </w:pPr>
          </w:p>
        </w:tc>
        <w:tc>
          <w:tcPr>
            <w:tcW w:w="894"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15" w:type="dxa"/>
            <w:vMerge w:val="continue"/>
          </w:tcPr>
          <w:p>
            <w:pPr>
              <w:spacing w:line="0" w:lineRule="atLeast"/>
              <w:jc w:val="left"/>
              <w:rPr>
                <w:rFonts w:ascii="仿宋" w:hAnsi="仿宋" w:eastAsia="仿宋" w:cs="宋体"/>
                <w:color w:val="010000"/>
                <w:sz w:val="24"/>
                <w:szCs w:val="24"/>
              </w:rPr>
            </w:pPr>
          </w:p>
        </w:tc>
        <w:tc>
          <w:tcPr>
            <w:tcW w:w="894"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3.审查岗：烟草专卖行政主管部门的法治部门或法治员对案件违法事实、证据、调查取证、法律适用、处罚种类和幅度、当事人陈述理由等进行法治审核，提出处理意见。</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4.告知岗：在作出行政处罚决定前，书面告知当事人拟做出处罚决定的事实、理由、依据、处罚内容，以及当事人享有的陈述权、申辩权、听证权等。</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5.决定岗：依法需要给予行政处罚的，经机关负责人批准，制作《行政处罚决定书》，载明违法事实和证据、处罚依据和内容、权利救济途径和期限等内容。</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6.送达岗：七日内，烟草专卖行政主管部门的专卖管理人员依法将行政处罚决定书送达当事人。</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32"/>
              </w:rPr>
            </w:pPr>
          </w:p>
        </w:tc>
        <w:tc>
          <w:tcPr>
            <w:tcW w:w="4536" w:type="dxa"/>
            <w:vAlign w:val="center"/>
          </w:tcPr>
          <w:p>
            <w:pPr>
              <w:spacing w:line="0" w:lineRule="atLeast"/>
              <w:ind w:firstLine="472" w:firstLineChars="200"/>
              <w:jc w:val="left"/>
              <w:rPr>
                <w:rFonts w:ascii="仿宋" w:hAnsi="仿宋" w:eastAsia="仿宋" w:cs="宋体"/>
                <w:color w:val="010000"/>
                <w:sz w:val="32"/>
              </w:rPr>
            </w:pPr>
            <w:r>
              <w:rPr>
                <w:rFonts w:hint="eastAsia" w:ascii="仿宋" w:hAnsi="仿宋" w:eastAsia="仿宋" w:cs="宋体"/>
                <w:color w:val="010000"/>
                <w:sz w:val="24"/>
                <w:szCs w:val="24"/>
              </w:rPr>
              <w:t>7.执行岗：监督当事人在法定期限内履行生效的行政处罚决定。当事人在法定期限内没有申请行政复议或提起行政诉讼，又不履行的，可申请人民法院强制执行。</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15" w:type="dxa"/>
            <w:vMerge w:val="continue"/>
          </w:tcPr>
          <w:p>
            <w:pPr>
              <w:spacing w:line="0" w:lineRule="atLeast"/>
              <w:jc w:val="left"/>
              <w:rPr>
                <w:rFonts w:ascii="仿宋" w:hAnsi="仿宋" w:eastAsia="仿宋" w:cs="宋体"/>
                <w:color w:val="010000"/>
                <w:sz w:val="32"/>
              </w:rPr>
            </w:pPr>
          </w:p>
        </w:tc>
        <w:tc>
          <w:tcPr>
            <w:tcW w:w="894" w:type="dxa"/>
            <w:vMerge w:val="continue"/>
          </w:tcPr>
          <w:p>
            <w:pPr>
              <w:spacing w:line="0" w:lineRule="atLeast"/>
              <w:jc w:val="left"/>
              <w:rPr>
                <w:rFonts w:ascii="仿宋" w:hAnsi="仿宋" w:eastAsia="仿宋" w:cs="宋体"/>
                <w:color w:val="010000"/>
                <w:sz w:val="32"/>
              </w:rPr>
            </w:pPr>
          </w:p>
        </w:tc>
        <w:tc>
          <w:tcPr>
            <w:tcW w:w="3969" w:type="dxa"/>
            <w:vMerge w:val="continue"/>
          </w:tcPr>
          <w:p>
            <w:pPr>
              <w:spacing w:line="0" w:lineRule="atLeast"/>
              <w:jc w:val="left"/>
              <w:rPr>
                <w:rFonts w:ascii="仿宋" w:hAnsi="仿宋" w:eastAsia="仿宋" w:cs="宋体"/>
                <w:color w:val="010000"/>
                <w:sz w:val="32"/>
              </w:rPr>
            </w:pPr>
          </w:p>
        </w:tc>
        <w:tc>
          <w:tcPr>
            <w:tcW w:w="4536" w:type="dxa"/>
            <w:vAlign w:val="center"/>
          </w:tcPr>
          <w:p>
            <w:pPr>
              <w:spacing w:line="0" w:lineRule="atLeast"/>
              <w:ind w:firstLine="472" w:firstLineChars="200"/>
              <w:jc w:val="left"/>
              <w:rPr>
                <w:rFonts w:ascii="仿宋" w:hAnsi="仿宋" w:eastAsia="仿宋" w:cs="宋体"/>
                <w:color w:val="010000"/>
                <w:sz w:val="32"/>
              </w:rPr>
            </w:pPr>
            <w:r>
              <w:rPr>
                <w:rFonts w:hint="eastAsia" w:ascii="仿宋" w:hAnsi="仿宋" w:eastAsia="仿宋" w:cs="宋体"/>
                <w:color w:val="010000"/>
                <w:sz w:val="24"/>
                <w:szCs w:val="24"/>
              </w:rPr>
              <w:t>8.法律、法规、规章规定的其他应履行的岗位。</w:t>
            </w:r>
          </w:p>
        </w:tc>
        <w:tc>
          <w:tcPr>
            <w:tcW w:w="3904" w:type="dxa"/>
            <w:vMerge w:val="continue"/>
          </w:tcPr>
          <w:p>
            <w:pPr>
              <w:spacing w:line="0" w:lineRule="atLeast"/>
              <w:jc w:val="left"/>
              <w:rPr>
                <w:rFonts w:ascii="仿宋" w:hAnsi="仿宋" w:eastAsia="仿宋" w:cs="宋体"/>
                <w:color w:val="01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0" w:type="auto"/>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color w:val="010000"/>
                <w:sz w:val="32"/>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r>
        <w:rPr>
          <w:rFonts w:hint="eastAsia" w:ascii="仿宋" w:hAnsi="仿宋" w:eastAsia="仿宋" w:cs="宋体"/>
          <w:b/>
          <w:bCs/>
          <w:color w:val="010000"/>
          <w:sz w:val="32"/>
          <w:szCs w:val="44"/>
        </w:rPr>
        <w:t>（二）行政处罚类（共26项）（3）</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90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51"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处</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罚</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承运人明知是烟草专卖品而为无准运的单位、个人运输的处罚</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 第五十四条：“（三）承运人明知是烟草专卖品而为无准运证的单位、个人运输的，没收违法所得，可以并处违法运输的烟草专卖品价值10%以上20%以下的罚款。”</w:t>
            </w: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1.立案岗：烟草专卖行政主管部门的专卖管理人员对检查中发现、群众举报投诉或经有关部门移送的此类违法案件予以审查；经机关负责人批准，决定是否立案。</w:t>
            </w:r>
          </w:p>
        </w:tc>
        <w:tc>
          <w:tcPr>
            <w:tcW w:w="3904"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3.审查岗：烟草专卖行政主管部门的法治部门或法治员对案件违法事实、证据、调查取证、法律适用、处罚种类和幅度、当事人陈述理由等进行法治审核，提出处理意见。</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4.告知岗：在作出行政处罚决定前，书面告知当事人拟做出处罚决定的事实、理由、依据、处罚内容，以及当事人享有的陈述权、申辩权、听证权等。</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5.决定岗：依法需要给予行政处罚的，经机关负责人批准，制作《行政处罚决定书》，载明违法事实和证据、处罚依据和内容、权利救济途径和期限等内容。</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6.送达岗：七日内，烟草专卖行政主管部门的专卖管理人员依法将行政处罚决定书送达当事人。</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7.执行岗：监督当事人在法定期限内履行生效的行政处罚决定。当事人在法定期限内没有申请行政复议或提起行政诉讼，又不履行的，可申请人民法院强制执行。</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8.法律、法规、规章规定的其他应履行的岗位。</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10"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p>
    <w:p>
      <w:pPr>
        <w:spacing w:line="560" w:lineRule="exact"/>
        <w:jc w:val="center"/>
        <w:rPr>
          <w:rFonts w:ascii="仿宋" w:hAnsi="仿宋" w:eastAsia="仿宋" w:cs="宋体"/>
          <w:b/>
          <w:bCs/>
          <w:color w:val="010000"/>
          <w:sz w:val="32"/>
          <w:szCs w:val="44"/>
        </w:rPr>
      </w:pPr>
      <w:r>
        <w:rPr>
          <w:rFonts w:hint="eastAsia" w:ascii="仿宋" w:hAnsi="仿宋" w:eastAsia="仿宋" w:cs="宋体"/>
          <w:b/>
          <w:bCs/>
          <w:color w:val="010000"/>
          <w:sz w:val="32"/>
          <w:szCs w:val="44"/>
        </w:rPr>
        <w:t>（二）行政处罚类（共26项）（4）</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90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51"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处</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罚</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邮寄、异地携带烟叶、烟草制品超过国务院有关部门规定的限量一倍以上的处罚</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 第五十四条：“（一）无准运证或者超过准运证规定的数量托运或者自运烟草专卖品的，处以违法运输的烟草专卖品价值20%以上50%以下的罚款，可以按照国家规定的价格收购违法运输的烟草专卖品；(四)邮寄、异地携带烟叶、烟草制品超过国务院有关部门规定的限量一倍以上的，依照本条第(一)项的规定处罚。”</w:t>
            </w: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1.立案岗：烟草专卖行政主管部门的专卖管理人员对检查中发现、群众举报投诉或经有关部门移送的此类违法案件予以审查；经机关负责人批准，决定是否立案。</w:t>
            </w:r>
          </w:p>
        </w:tc>
        <w:tc>
          <w:tcPr>
            <w:tcW w:w="3904" w:type="dxa"/>
            <w:vMerge w:val="restart"/>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3.审查岗：烟草专卖行政主管部门的法治部门或法治员对案件违法事实、证据、调查取证、法律适用、处罚种类和幅度、当事人陈述理由等进行法治审核，提出处理意见。</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4.告知岗：在作出行政处罚决定前，书面告知当事人拟做出处罚决定的事实、理由、依据、处罚内容，以及当事人享有的陈述权、申辩权、听证权等。</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5.决定岗：依法需要给予行政处罚的，经机关负责人批准，制作《行政处罚决定书》，载明违法事实和证据、处罚依据和内容、权利救济途径和期限等内容。</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6.送达岗：七日内，烟草专卖行政主管部门的专卖管理人员依法将行政处罚决定书送达当事人。</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7.执行岗：监督当事人在法定期限内履行生效的行政处罚决定。当事人在法定期限内没有申请行政复议或提起行政诉讼，又不履行的，可申请人民法院强制执行。</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szCs w:val="24"/>
              </w:rPr>
              <w:t>8.法律、法规、规章规定的其他应履行的岗位。</w:t>
            </w:r>
          </w:p>
        </w:tc>
        <w:tc>
          <w:tcPr>
            <w:tcW w:w="3904" w:type="dxa"/>
            <w:vMerge w:val="continue"/>
          </w:tcPr>
          <w:p>
            <w:pPr>
              <w:spacing w:line="0" w:lineRule="atLeast"/>
              <w:jc w:val="left"/>
              <w:rPr>
                <w:rFonts w:ascii="仿宋" w:hAnsi="仿宋" w:eastAsia="仿宋" w:cs="宋体"/>
                <w:color w:val="01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10"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color w:val="010000"/>
          <w:sz w:val="32"/>
        </w:rPr>
      </w:pPr>
      <w:r>
        <w:rPr>
          <w:rFonts w:hint="eastAsia" w:ascii="仿宋" w:hAnsi="仿宋" w:eastAsia="仿宋" w:cs="宋体"/>
          <w:b/>
          <w:bCs/>
          <w:color w:val="010000"/>
          <w:sz w:val="32"/>
          <w:szCs w:val="44"/>
        </w:rPr>
        <w:t>（二）行政处罚类（共26项）（5）</w:t>
      </w:r>
    </w:p>
    <w:tbl>
      <w:tblPr>
        <w:tblStyle w:val="8"/>
        <w:tblW w:w="14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9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无证生产烟草制品</w:t>
            </w:r>
          </w:p>
          <w:p>
            <w:pPr>
              <w:spacing w:line="0" w:lineRule="atLeast"/>
              <w:jc w:val="center"/>
              <w:rPr>
                <w:rFonts w:ascii="仿宋" w:hAnsi="仿宋" w:eastAsia="仿宋" w:cs="宋体"/>
                <w:sz w:val="24"/>
                <w:szCs w:val="24"/>
              </w:rPr>
            </w:pP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中华人民共和国烟草专卖法》第十二条：“开办烟草制品生产企业，必须经国务院烟草专卖主管部门批准，取得烟草专卖生产企业许可证，并经工商行政管理部门核准登记；其分立、合并、撤销，必须经国务院烟草专卖行政主管部门批准，并向工商行政管理部门办理变更、注销登记手续。未取得烟草专卖生产企业许可证的，工商行政管理部门不得核准登记。”</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《中华人民共和国烟草专卖法》第三十条：“无烟草专卖生产企业许可证生产烟草制品的，由烟草专卖行政主管部门责令关闭，没收违法所得，并处罚款。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无烟草专卖生产企业许可证生产卷烟纸、滤嘴棒、烟用丝束或者烟草专用机械的，由烟草专卖行政主管部门责令停止生产上述产品，没收违法所得，可以并处罚款。”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中华人民共和国烟草专卖法实施条例》第十九条：“设立烟草制品生产企业，应当由省级烟草专卖行政主管部门报经国务院烟草专卖行政主管部门批准，取得烟草专卖生产企业许可证，并经工商行政管理部门核准登记。”</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《中华人民共和国烟草专卖法实施条例》第五十三条：“依照《烟草专卖法》第三十条规定处罚的，按照下列规定执行：</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（一）无烟草专卖生产企业许可证生产烟草制品的，由烟草专卖行政主管部门责令关闭，没收违法所得，处以所生产烟草制品价值一倍以上两倍以下的罚款，并将其违法生产的烟草制品公开销毁；……”</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9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3.审查岗：烟草专卖行政主管部门的法治部门或法治员对案件违法事实、证据、调查取证、法律适用、处罚种类和幅度、当事人陈述理由等进行法治审核，提出处理意见。</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9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34"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color w:val="010000"/>
          <w:sz w:val="32"/>
        </w:rPr>
      </w:pPr>
      <w:r>
        <w:rPr>
          <w:rFonts w:hint="eastAsia" w:ascii="仿宋" w:hAnsi="仿宋" w:eastAsia="仿宋" w:cs="宋体"/>
          <w:b/>
          <w:bCs/>
          <w:color w:val="010000"/>
          <w:sz w:val="32"/>
          <w:szCs w:val="44"/>
        </w:rPr>
        <w:t>（二）行政处罚类（共26项）（6）</w:t>
      </w:r>
    </w:p>
    <w:tbl>
      <w:tblPr>
        <w:tblStyle w:val="8"/>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73"/>
        <w:gridCol w:w="3969"/>
        <w:gridCol w:w="4536"/>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7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94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28"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7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无证生产卷烟纸、滤嘴棒、烟用丝束、烟草专用机械</w:t>
            </w:r>
          </w:p>
          <w:p>
            <w:pPr>
              <w:spacing w:line="0" w:lineRule="atLeast"/>
              <w:jc w:val="center"/>
              <w:rPr>
                <w:rFonts w:ascii="仿宋" w:hAnsi="仿宋" w:eastAsia="仿宋" w:cs="宋体"/>
                <w:sz w:val="24"/>
                <w:szCs w:val="24"/>
              </w:rPr>
            </w:pP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ascii="仿宋" w:hAnsi="仿宋" w:eastAsia="仿宋" w:cs="宋体"/>
                <w:sz w:val="24"/>
                <w:szCs w:val="24"/>
              </w:rPr>
              <w:t>1</w:t>
            </w:r>
            <w:r>
              <w:rPr>
                <w:rFonts w:hint="eastAsia" w:ascii="仿宋" w:hAnsi="仿宋" w:eastAsia="仿宋" w:cs="宋体"/>
                <w:sz w:val="24"/>
                <w:szCs w:val="24"/>
              </w:rPr>
              <w:t>、《中华人民共和国烟草专卖法》第二十四条：“生产卷烟纸、滤嘴棒、烟用丝束、烟草专用机械的企业，必须报国务院烟草专卖行政主管部门批准，取得烟草专卖生产企业许可证。本法所称烟草专用机械是指烟草专用机械的整机。”</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《中华人民共和国烟草专卖法》第三十条：“无烟草专卖生产企业许可证生产烟草制品的，由烟草专卖行政主管部门责令关闭，没收违法所得，并处罚款。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无烟草专卖生产企业许可证生产卷烟纸、滤嘴棒、烟用丝束或者烟草专用机械的，由烟草专卖行政主管部门责令停止生产上述产品，没收违法所得，可以并处罚款。”</w:t>
            </w:r>
          </w:p>
          <w:p>
            <w:pPr>
              <w:spacing w:line="0" w:lineRule="atLeast"/>
              <w:ind w:firstLine="472" w:firstLineChars="200"/>
              <w:jc w:val="left"/>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中华人民共和国烟草专卖法实施条例》第五十三条：“依照《烟草专卖法》第三十条规定处罚的，按照下列规定执行：……（二）无烟草专卖生产企业许可证生产卷烟纸、滤嘴棒、烟用丝束或者烟草专用机械的，由烟草专卖行政主管部门责令停止生产，没收违法所得，处以违法生产的烟草专卖品价值一倍以上两倍以下的罚款，并将其违法生产的烟草专卖品公开销毁。”</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3、《河南省烟草专卖管理条例》第十四条第一款：“开办烟草专卖品生产企业，必须按照《专卖法》的有关规定取得烟草专卖生产企业许可证，并经工商行政管理部门核准登记后，方可进行生产。”</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三十四条：“违反本条例第十四条的，由烟草专卖行政主管部门按照下列规定处罚：（一）违反第一款规定的，责令关闭或者停止违法生产活动，没收违法所得，并销毁其违法生产的烟草专卖品及所使用的原辅材料和生产设备，可处以所生产烟草专卖品总值二倍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946"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3.审查岗：烟草专卖行政主管部门的法治部门或法治员对案件违法事实、证据、调查取证、法律适用、处罚种类和幅度、当事人陈述理由等进行法治审核，提出处理意见。</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28" w:type="dxa"/>
            <w:vMerge w:val="continue"/>
          </w:tcPr>
          <w:p>
            <w:pPr>
              <w:spacing w:line="0" w:lineRule="atLeast"/>
              <w:jc w:val="left"/>
              <w:rPr>
                <w:rFonts w:ascii="仿宋" w:hAnsi="仿宋" w:eastAsia="仿宋" w:cs="宋体"/>
                <w:sz w:val="24"/>
                <w:szCs w:val="24"/>
              </w:rPr>
            </w:pPr>
          </w:p>
        </w:tc>
        <w:tc>
          <w:tcPr>
            <w:tcW w:w="873"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9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52"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color w:val="010000"/>
          <w:sz w:val="32"/>
        </w:rPr>
      </w:pPr>
      <w:r>
        <w:rPr>
          <w:rFonts w:hint="eastAsia" w:ascii="仿宋" w:hAnsi="仿宋" w:eastAsia="仿宋" w:cs="宋体"/>
          <w:b/>
          <w:bCs/>
          <w:color w:val="010000"/>
          <w:sz w:val="32"/>
          <w:szCs w:val="44"/>
        </w:rPr>
        <w:t>（二）行政处罚类（共26项）（7）</w:t>
      </w:r>
    </w:p>
    <w:tbl>
      <w:tblPr>
        <w:tblStyle w:val="8"/>
        <w:tblW w:w="14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职权</w:t>
            </w:r>
          </w:p>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类别</w:t>
            </w:r>
          </w:p>
        </w:tc>
        <w:tc>
          <w:tcPr>
            <w:tcW w:w="850"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职权名称</w:t>
            </w:r>
          </w:p>
        </w:tc>
        <w:tc>
          <w:tcPr>
            <w:tcW w:w="3969"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实施依据</w:t>
            </w:r>
          </w:p>
        </w:tc>
        <w:tc>
          <w:tcPr>
            <w:tcW w:w="4536"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岗位</w:t>
            </w:r>
            <w:r>
              <w:rPr>
                <w:rFonts w:hint="eastAsia" w:ascii="仿宋" w:hAnsi="仿宋" w:eastAsia="仿宋" w:cs="宋体"/>
                <w:b/>
                <w:color w:val="010000"/>
                <w:sz w:val="32"/>
              </w:rPr>
              <w:t>责任</w:t>
            </w:r>
          </w:p>
        </w:tc>
        <w:tc>
          <w:tcPr>
            <w:tcW w:w="3939" w:type="dxa"/>
            <w:vAlign w:val="center"/>
          </w:tcPr>
          <w:p>
            <w:pPr>
              <w:spacing w:line="0" w:lineRule="atLeast"/>
              <w:jc w:val="center"/>
              <w:rPr>
                <w:rFonts w:ascii="仿宋" w:hAnsi="仿宋" w:eastAsia="仿宋" w:cs="宋体"/>
                <w:b/>
                <w:color w:val="010000"/>
                <w:sz w:val="32"/>
                <w:szCs w:val="32"/>
              </w:rPr>
            </w:pPr>
            <w:r>
              <w:rPr>
                <w:rFonts w:hint="eastAsia" w:ascii="仿宋" w:hAnsi="仿宋" w:eastAsia="仿宋" w:cs="宋体"/>
                <w:b/>
                <w:color w:val="010000"/>
                <w:sz w:val="32"/>
                <w:szCs w:val="32"/>
              </w:rPr>
              <w:t>违法</w:t>
            </w:r>
            <w:r>
              <w:rPr>
                <w:rFonts w:hint="eastAsia" w:ascii="仿宋" w:hAnsi="仿宋" w:eastAsia="仿宋" w:cs="宋体"/>
                <w:b/>
                <w:color w:val="010000"/>
                <w:sz w:val="32"/>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无证批发烟草制品处罚</w:t>
            </w: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中华人民共和国烟草专卖法》第十五条：“经营烟草制品批发业务的企业，必须经国务院烟草专卖行政主管部门或者省级烟草专卖行政主管部门批准，取得烟草专卖批发企业许可证，并经工商行政管理部门核准登记。”</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《中华人民共和国烟草专卖法》第三十一条：“无烟草专卖批发企业许可证经营烟草制品批发业务的，由烟草专卖行政主管部门责令关闭或者停止经营烟草制品批发业务，没收违法所得，并处罚款。”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2、《中华人民共和国烟草专卖法实施条例》第二十四条：“无烟草专卖批发企业许可证的单位或者个人，一次销售卷烟、雪茄烟50条以上的，视为无烟草专卖批发企业许可证从事烟草制品批发业务。</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四条：“依照《烟草专卖法》第三十一条规定，无烟草专卖批发企业许可证经营烟草制品批发业务的，由烟草专卖行政主管部门责令关闭或者停止经营烟草制品批发业务，没收违法所得，处以违法批发的烟草制品价值百分之五十以上一倍以下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3、《河南省烟草专卖管理条例》第十八条第一款：“烟草制品批发业务由</w:t>
            </w:r>
            <w:r>
              <w:fldChar w:fldCharType="begin"/>
            </w:r>
            <w:r>
              <w:instrText xml:space="preserve"> HYPERLINK "http://ha.huatu.com/yancaoju/" \t "_blank" </w:instrText>
            </w:r>
            <w:r>
              <w:fldChar w:fldCharType="separate"/>
            </w:r>
            <w:r>
              <w:rPr>
                <w:rFonts w:hint="eastAsia" w:ascii="仿宋" w:hAnsi="仿宋" w:eastAsia="仿宋" w:cs="宋体"/>
                <w:sz w:val="24"/>
                <w:szCs w:val="24"/>
              </w:rPr>
              <w:t>烟草公司</w:t>
            </w:r>
            <w:r>
              <w:rPr>
                <w:rFonts w:hint="eastAsia" w:ascii="仿宋" w:hAnsi="仿宋" w:eastAsia="仿宋" w:cs="宋体"/>
                <w:sz w:val="24"/>
                <w:szCs w:val="24"/>
              </w:rPr>
              <w:fldChar w:fldCharType="end"/>
            </w:r>
            <w:r>
              <w:rPr>
                <w:rFonts w:hint="eastAsia" w:ascii="仿宋" w:hAnsi="仿宋" w:eastAsia="仿宋" w:cs="宋体"/>
                <w:sz w:val="24"/>
                <w:szCs w:val="24"/>
              </w:rPr>
              <w:t>统一经营。经营烟草制品批发业务的，应当向省烟草专卖行政主管部门申领烟草专卖批发企业许可证；经营烟草制品零售业务的，应当向当地烟草专卖行政主管部门申领烟草专卖零售许可证，并经工商行政管理部门核准登记。”</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三十六条：“违反本条例第十八条的，按照下列规定处罚：（一）无烟草专卖批发企业许可证经营烟草制品批发业务的，由烟草专卖行政主管部门责令关闭或者停止经营烟草制品批发业务，没收违法所得，并处以违法经营总额百分之二十以上百分之五十以下的罚款；可以按照国家规定收购其违法经营的烟草制品；……”</w:t>
            </w:r>
          </w:p>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93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3.审查岗：烟草专卖行政主管部门的法治部门或法治员对案件违法事实、证据、调查取证、法律适用、处罚种类和幅度、当事人陈述理由等进行法治审核，提出处理意见。</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939"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45"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left"/>
        <w:rPr>
          <w:rFonts w:ascii="仿宋" w:hAnsi="仿宋" w:eastAsia="仿宋" w:cs="宋体"/>
          <w:color w:val="010000"/>
          <w:sz w:val="32"/>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（二）行政处罚类（共26项）（8）</w:t>
      </w:r>
    </w:p>
    <w:tbl>
      <w:tblPr>
        <w:tblStyle w:val="8"/>
        <w:tblW w:w="14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922" w:type="dxa"/>
            <w:tcBorders>
              <w:bottom w:val="single" w:color="auto" w:sz="4" w:space="0"/>
            </w:tcBorders>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未在当地烟草专卖批发企业进货处罚</w:t>
            </w: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1、《中华人民共和国烟草专卖法实施条例》第二十三条：“取得烟草专卖批发企业许可证的企业，应当在许可证规定的经营范围和地域范围内，从事烟草制品的批发业务。</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取得烟草专卖零售许可证的企业或者个人，应当在当地的烟草专卖批发企业进货，并接受烟草专卖许可证发证机关的监督管理。”</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六条：“取得烟草专卖零售许可证的企业或者个人违反本条例第二十三条第二款的规定，未在当地烟草专卖批发企业进货的，由烟草专卖行政主管部门没收违法所得，可处以进货总额百分之五以上百分之十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922"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3.审查岗：烟草专卖行政主管部门的法治部门或法治员对案件违法事实、证据、调查取证、法律适用、处罚种类和幅度、当事人陈述理由等进行法治审核，提出处理意见。</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tcBorders>
              <w:bottom w:val="single" w:color="auto" w:sz="4" w:space="0"/>
            </w:tcBorders>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922" w:type="dxa"/>
            <w:vMerge w:val="continue"/>
            <w:tcBorders>
              <w:bottom w:val="single" w:color="auto" w:sz="4" w:space="0"/>
            </w:tcBorders>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922"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28"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left"/>
        <w:rPr>
          <w:rFonts w:ascii="仿宋" w:hAnsi="仿宋" w:eastAsia="仿宋" w:cs="宋体"/>
          <w:color w:val="010000"/>
          <w:sz w:val="28"/>
          <w:szCs w:val="28"/>
        </w:rPr>
      </w:pPr>
    </w:p>
    <w:p>
      <w:pPr>
        <w:spacing w:line="0" w:lineRule="atLeast"/>
        <w:jc w:val="center"/>
        <w:rPr>
          <w:rFonts w:ascii="仿宋" w:hAnsi="仿宋" w:eastAsia="仿宋" w:cs="宋体"/>
          <w:b/>
          <w:color w:val="010000"/>
          <w:sz w:val="32"/>
        </w:rPr>
      </w:pPr>
      <w:r>
        <w:rPr>
          <w:rFonts w:ascii="仿宋" w:hAnsi="仿宋" w:eastAsia="仿宋" w:cs="宋体"/>
          <w:color w:val="010000"/>
          <w:sz w:val="28"/>
          <w:szCs w:val="28"/>
        </w:rPr>
        <w:br w:type="page"/>
      </w:r>
      <w:r>
        <w:rPr>
          <w:rFonts w:hint="eastAsia" w:ascii="仿宋" w:hAnsi="仿宋" w:eastAsia="仿宋" w:cs="宋体"/>
          <w:b/>
          <w:bCs/>
          <w:color w:val="010000"/>
          <w:sz w:val="32"/>
          <w:szCs w:val="44"/>
        </w:rPr>
        <w:t>（二）行政处罚类（共26项）（9）</w:t>
      </w:r>
    </w:p>
    <w:tbl>
      <w:tblPr>
        <w:tblStyle w:val="8"/>
        <w:tblW w:w="14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9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无证经营烟草制品零售业务处罚</w:t>
            </w: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中华人民共和国烟草专卖法》第十六条：“经营烟草制品零售业务的企业或者个人，由县级人民政府工商行政管理部门根据上一级烟草专卖行政主管部门的委托，审查批准发给烟草零售许可证。已经设立县级烟草专卖行政主管部门的地方，也可以由县级烟草专卖行政主管部门审查批准发给烟草专卖零售许可证。”</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《中华人民共和国烟草专卖法》第三十二条：“无烟草专卖零售许可证经营烟草制品零售业务的，由工商行政管理部门责令停止经营烟草制品零售业务，没收违法所得，并处罚款。”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百分之二十以上百分之五十以下的罚款。”</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河南省烟草专卖管理条例》第三十六条：“违反本条例第十八条的，按照下列规定处罚：……（二）无烟草专卖零售许可证经营烟草制品零售业务的，由工商行政管理部门或者烟草专卖行政主管部门责令停止经营烟草制品零售业务，限期申领零售许可证，对违法经营的烟草制品可予以暂时扣留；逾期未领取零售许可证的，由烟草专卖行政主管部门按照国家规定收购其被扣留的烟草制品，并由工商行政管理部门没收违法所得，处以违法经营总额百分之五以上百分之二十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97"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3.审查岗：烟草专卖行政主管部门的法治部门或法治员对案件违法事实、证据、调查取证、法律适用、处罚种类和幅度、当事人陈述理由等进行法治审核，提出处理意见。</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9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3"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jc w:val="left"/>
        <w:rPr>
          <w:rFonts w:ascii="仿宋" w:hAnsi="仿宋" w:eastAsia="仿宋" w:cs="宋体"/>
          <w:color w:val="010000"/>
          <w:sz w:val="32"/>
        </w:rPr>
      </w:pPr>
    </w:p>
    <w:p>
      <w:pPr>
        <w:spacing w:line="0" w:lineRule="atLeast"/>
        <w:ind w:firstLine="3792" w:firstLineChars="1200"/>
        <w:rPr>
          <w:rFonts w:hint="eastAsia" w:ascii="仿宋" w:hAnsi="仿宋" w:eastAsia="仿宋" w:cs="宋体"/>
          <w:b/>
          <w:bCs/>
          <w:color w:val="010000"/>
          <w:sz w:val="32"/>
          <w:szCs w:val="44"/>
        </w:rPr>
      </w:pPr>
    </w:p>
    <w:p>
      <w:pPr>
        <w:spacing w:line="0" w:lineRule="atLeast"/>
        <w:ind w:firstLine="3792" w:firstLineChars="1200"/>
        <w:rPr>
          <w:rFonts w:ascii="仿宋" w:hAnsi="仿宋" w:eastAsia="仿宋" w:cs="宋体"/>
          <w:b/>
          <w:color w:val="010000"/>
          <w:sz w:val="32"/>
        </w:rPr>
      </w:pPr>
      <w:r>
        <w:rPr>
          <w:rFonts w:hint="eastAsia" w:ascii="仿宋" w:hAnsi="仿宋" w:eastAsia="仿宋" w:cs="宋体"/>
          <w:b/>
          <w:bCs/>
          <w:color w:val="010000"/>
          <w:sz w:val="32"/>
          <w:szCs w:val="44"/>
        </w:rPr>
        <w:t>（二）行政处罚类（共26项）（10）</w:t>
      </w:r>
    </w:p>
    <w:tbl>
      <w:tblPr>
        <w:tblStyle w:val="8"/>
        <w:tblW w:w="14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91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销售非法生产的烟草专卖品</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《中华人民共和国烟草专卖法实施条例》第二十五条：“任何单位或者个人不得销售非法生产的烟草制品。”</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《中华人民共和国烟草专卖法实施条例》第三十八条：“任何单位或者个人不得销售非法生产的烟草专用机械、卷烟纸、滤嘴棒及烟用丝束。</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淘汰报废、非法拼装的烟草专用机械，残次的卷烟纸、滤嘴棒、烟用丝束及下脚料，由当地烟草专卖行政主管部门监督处理，不得以任何方式销售。”</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八条：“违反本条例第二十五条、第三十八条第一款规定销售非法生产的烟草专卖品的，由烟草专卖行政主管部门责令停止销售，没收违法所得，处以违法销售总额百分之二十以上百分之五十以下的罚款，并将非法销售的烟草专卖品公开销毁。</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915"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3.审查岗：烟草专卖行政主管部门的法治部门或法治员对案件违法事实、证据、调查取证、法律适用、处罚种类和幅度、当事人陈述理由等进行法治审核，提出处理意见。</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915"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21"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left"/>
        <w:rPr>
          <w:rFonts w:ascii="仿宋" w:hAnsi="仿宋" w:eastAsia="仿宋" w:cs="宋体"/>
          <w:color w:val="010000"/>
          <w:sz w:val="28"/>
          <w:szCs w:val="28"/>
        </w:rPr>
      </w:pPr>
    </w:p>
    <w:p>
      <w:pPr>
        <w:spacing w:line="0" w:lineRule="atLeast"/>
        <w:jc w:val="center"/>
        <w:rPr>
          <w:rFonts w:ascii="仿宋" w:hAnsi="仿宋" w:eastAsia="仿宋" w:cs="宋体"/>
          <w:b/>
          <w:color w:val="010000"/>
          <w:sz w:val="32"/>
        </w:rPr>
      </w:pPr>
      <w:r>
        <w:rPr>
          <w:rFonts w:ascii="仿宋" w:hAnsi="仿宋" w:eastAsia="仿宋" w:cs="宋体"/>
          <w:color w:val="010000"/>
          <w:sz w:val="32"/>
        </w:rPr>
        <w:br w:type="page"/>
      </w:r>
      <w:r>
        <w:rPr>
          <w:rFonts w:hint="eastAsia" w:ascii="仿宋" w:hAnsi="仿宋" w:eastAsia="仿宋" w:cs="宋体"/>
          <w:b/>
          <w:bCs/>
          <w:color w:val="010000"/>
          <w:sz w:val="32"/>
          <w:szCs w:val="44"/>
        </w:rPr>
        <w:t>（二）行政处罚类（共26项）（11）</w:t>
      </w:r>
    </w:p>
    <w:tbl>
      <w:tblPr>
        <w:tblStyle w:val="8"/>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4030"/>
        <w:gridCol w:w="4536"/>
        <w:gridCol w:w="3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403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5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擅自跨省经营烟草专卖品批发业务处罚</w:t>
            </w:r>
          </w:p>
        </w:tc>
        <w:tc>
          <w:tcPr>
            <w:tcW w:w="4030"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十二条：“申请领取烟草专卖批发企业许可证，进行跨省、自治区、直辖市经营的，应当向省级烟草专卖行政主管部门提出申请，由省级烟草专卖行政主管部门审查签署意见，报国务院烟草专卖行政主管部门审批发证。</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申请领取烟草专卖批发企业许可证，在省、自治区、直辖市范围内经营的，应当向企业所在地烟草专卖行政主管部门提出申请，由企业所在地烟草专卖行政主管部门审查签署意见，报省级烟草专卖行政部门审批发证。”</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五十九条：“违反本条例规定，未取得国务院烟草专卖行政主管部门颁发的烟草专卖批发企业许可证，擅自跨省、自治区、直辖市从事烟草制品批发业务的，由烟草专卖行政主管部门处以批发总额10%以上20%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56"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30"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5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23"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left"/>
        <w:rPr>
          <w:rFonts w:ascii="仿宋" w:hAnsi="仿宋" w:eastAsia="仿宋" w:cs="宋体"/>
          <w:color w:val="010000"/>
          <w:sz w:val="32"/>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（二）行政处罚类（共26项）（12）</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4003"/>
        <w:gridCol w:w="4536"/>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400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2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超越许可证规定范围从事烟草制品批发业务处罚</w:t>
            </w:r>
          </w:p>
        </w:tc>
        <w:tc>
          <w:tcPr>
            <w:tcW w:w="4003"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二十三条：“取得烟草专卖批发企业许可证的企业，应当在许可证规定的经营范围和地域范围内，从事烟草制品的批发业务。取得烟草专卖零售许可证的企业或者个人，应当在当地的烟草专卖批发企业进货，并接受烟草专卖许可证发证机关的监督管理。”</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五十五条：“取得烟草专卖批发企业许可证的单位违反本条例第二十三条第一款的规定，超越经营范围和地域范围，从事烟草制品批发业务的，由烟草专卖行政主管部门责令暂停经营批发业务，没收违法所得，处以违法经营的烟草制品价值百分之十以上百分之二十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2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4003"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29"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left"/>
        <w:rPr>
          <w:rFonts w:ascii="仿宋" w:hAnsi="仿宋" w:eastAsia="仿宋" w:cs="宋体"/>
          <w:color w:val="010000"/>
          <w:sz w:val="32"/>
        </w:rPr>
      </w:pPr>
    </w:p>
    <w:p>
      <w:pPr>
        <w:spacing w:line="0" w:lineRule="atLeast"/>
        <w:jc w:val="center"/>
        <w:rPr>
          <w:rFonts w:ascii="仿宋" w:hAnsi="仿宋" w:eastAsia="仿宋" w:cs="宋体"/>
          <w:b/>
          <w:color w:val="010000"/>
          <w:sz w:val="32"/>
        </w:rPr>
      </w:pPr>
      <w:r>
        <w:rPr>
          <w:rFonts w:ascii="仿宋" w:hAnsi="仿宋" w:eastAsia="仿宋" w:cs="宋体"/>
          <w:color w:val="010000"/>
          <w:sz w:val="32"/>
        </w:rPr>
        <w:br w:type="page"/>
      </w:r>
      <w:r>
        <w:rPr>
          <w:rFonts w:hint="eastAsia" w:ascii="仿宋" w:hAnsi="仿宋" w:eastAsia="仿宋" w:cs="宋体"/>
          <w:b/>
          <w:bCs/>
          <w:color w:val="010000"/>
          <w:sz w:val="32"/>
          <w:szCs w:val="44"/>
        </w:rPr>
        <w:t>（二）行政处罚类（共26项）（13）</w:t>
      </w:r>
    </w:p>
    <w:tbl>
      <w:tblPr>
        <w:tblStyle w:val="8"/>
        <w:tblW w:w="14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855"/>
        <w:gridCol w:w="3964"/>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4"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7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5"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为无烟草专卖零售许可证的单位或者个人提供烟草制品处罚</w:t>
            </w:r>
          </w:p>
        </w:tc>
        <w:tc>
          <w:tcPr>
            <w:tcW w:w="3964"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《中华人民共和国烟草专卖法实施条例》第二十六条：“烟草专卖生产企业和烟草专卖批发企业，不得向无烟草专卖零售许可证的单位或者个人提供烟草制品。”</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六十条：“违反本条例第二十六条、第三十六条第二款规定，为无烟草专卖许可证的单位或者个人提供烟草专卖品的，由烟草专卖行政主管部门没收违法所得，并处以销售总额百分之二十以上百分之五十以下的罚款。”</w:t>
            </w:r>
          </w:p>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《河南省烟草专卖管理条例》第十六条第二款：“烟草制品生产企业只对县级以上烟草公司供应卷烟，禁止对其他单位和个人供应卷烟。”</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第三十五条：“烟草制品生产企业违反本条例第十六条第二款规定，向其他单位和个人供应卷烟的，由烟草专卖行政主管部门给予警告，没收违法所得，并处以销售总额百分之二十以上百分之五十以下的罚款。”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3" w:type="dxa"/>
            <w:vMerge w:val="continue"/>
          </w:tcPr>
          <w:p>
            <w:pPr>
              <w:spacing w:line="0" w:lineRule="atLeast"/>
              <w:jc w:val="left"/>
              <w:rPr>
                <w:rFonts w:ascii="仿宋" w:hAnsi="仿宋" w:eastAsia="仿宋" w:cs="宋体"/>
                <w:sz w:val="24"/>
                <w:szCs w:val="24"/>
              </w:rPr>
            </w:pPr>
          </w:p>
        </w:tc>
        <w:tc>
          <w:tcPr>
            <w:tcW w:w="855" w:type="dxa"/>
            <w:vMerge w:val="continue"/>
          </w:tcPr>
          <w:p>
            <w:pPr>
              <w:spacing w:line="0" w:lineRule="atLeast"/>
              <w:jc w:val="left"/>
              <w:rPr>
                <w:rFonts w:ascii="仿宋" w:hAnsi="仿宋" w:eastAsia="仿宋" w:cs="宋体"/>
                <w:sz w:val="24"/>
                <w:szCs w:val="24"/>
              </w:rPr>
            </w:pPr>
          </w:p>
        </w:tc>
        <w:tc>
          <w:tcPr>
            <w:tcW w:w="3964"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56"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left"/>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color w:val="010000"/>
          <w:sz w:val="32"/>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（二）行政处罚类（共26项）（14）</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850"/>
        <w:gridCol w:w="3935"/>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8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3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5"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向无烟草专卖生产企业许可证的单位或者个人销售卷烟纸、滤嘴棒、烟用丝束、烟草专用机械</w:t>
            </w:r>
          </w:p>
          <w:p>
            <w:pPr>
              <w:spacing w:line="0" w:lineRule="atLeast"/>
              <w:jc w:val="center"/>
              <w:rPr>
                <w:rFonts w:ascii="仿宋" w:hAnsi="仿宋" w:eastAsia="仿宋" w:cs="宋体"/>
                <w:sz w:val="24"/>
                <w:szCs w:val="24"/>
              </w:rPr>
            </w:pPr>
          </w:p>
          <w:p>
            <w:pPr>
              <w:spacing w:line="0" w:lineRule="atLeast"/>
              <w:jc w:val="center"/>
              <w:rPr>
                <w:rFonts w:ascii="仿宋" w:hAnsi="仿宋" w:eastAsia="仿宋" w:cs="宋体"/>
                <w:sz w:val="24"/>
                <w:szCs w:val="24"/>
              </w:rPr>
            </w:pPr>
          </w:p>
        </w:tc>
        <w:tc>
          <w:tcPr>
            <w:tcW w:w="3935"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三十六条：“烟草专卖批发企业和烟草制品生产企业只能从取得烟草专卖生产企业许可证、特种烟草专卖经营企业许可证的企业购买卷烟纸、滤嘴棒、烟用丝束和烟草专用机械。卷烟纸、滤嘴棒、烟用丝束、烟草专用机械的生产企业不得将其产品销售给无烟草专卖生产企业许可证的单位或者个人。”</w:t>
            </w:r>
          </w:p>
          <w:p>
            <w:pPr>
              <w:spacing w:line="0" w:lineRule="atLeast"/>
              <w:ind w:firstLine="472" w:firstLineChars="200"/>
              <w:jc w:val="left"/>
              <w:rPr>
                <w:rFonts w:ascii="仿宋" w:hAnsi="仿宋" w:eastAsia="仿宋"/>
                <w:sz w:val="24"/>
                <w:szCs w:val="24"/>
              </w:rPr>
            </w:pPr>
            <w:r>
              <w:rPr>
                <w:rFonts w:hint="eastAsia" w:ascii="仿宋" w:hAnsi="仿宋" w:eastAsia="仿宋" w:cs="宋体"/>
                <w:sz w:val="24"/>
                <w:szCs w:val="24"/>
              </w:rPr>
              <w:t>第六十条：“违反本条例第二十六条、第三十六条第二款规定，为无烟草专卖许可证的单位或者个人提供烟草专卖品的，由烟草专卖行政主管部门没收违法所得，并处以销售总额百分之二十以上百分之五十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85"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35"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（二）行政处罚类（共26项）（15）</w:t>
      </w:r>
    </w:p>
    <w:tbl>
      <w:tblPr>
        <w:tblStyle w:val="8"/>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850"/>
        <w:gridCol w:w="3969"/>
        <w:gridCol w:w="4536"/>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4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0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从无证企业购买卷烟纸、滤嘴棒、烟用丝束、烟草专用机械的</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三十六条：“烟草专卖批发企业和烟草制品生产企业只能从取得烟草专卖生产企业许可证、特种烟草专卖经营企业许可证的企业购买卷烟纸、滤嘴棒、烟用丝束和烟草专用机械。</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卷烟纸、滤嘴棒、烟用丝束、烟草专用机械的生产企业不得将其产品销售给无烟草专卖生产企业许可证的单位或者个人。”</w:t>
            </w:r>
          </w:p>
          <w:p>
            <w:pPr>
              <w:spacing w:line="0" w:lineRule="atLeast"/>
              <w:ind w:firstLine="472" w:firstLineChars="200"/>
              <w:jc w:val="left"/>
              <w:rPr>
                <w:rFonts w:ascii="仿宋" w:hAnsi="仿宋" w:eastAsia="仿宋"/>
                <w:sz w:val="24"/>
                <w:szCs w:val="24"/>
              </w:rPr>
            </w:pPr>
            <w:r>
              <w:rPr>
                <w:rFonts w:hint="eastAsia" w:ascii="仿宋" w:hAnsi="仿宋" w:eastAsia="仿宋" w:cs="宋体"/>
                <w:sz w:val="24"/>
                <w:szCs w:val="24"/>
              </w:rPr>
              <w:t>第六十一条：“违反本条例第三十六条第一款规定，烟草专卖批发企业和烟草制品生产企业从无烟草专卖生产企业许可证、特种烟草专卖经营企业许可证的企业购买卷烟纸、滤嘴棒、烟用丝束、烟草专用机械的，由烟草专卖行政主管部门处以所购烟草专卖品价值百分之五十以上一倍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46"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46"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2"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（二）行政处罚类（共26项）（16）</w:t>
      </w:r>
    </w:p>
    <w:tbl>
      <w:tblPr>
        <w:tblStyle w:val="8"/>
        <w:tblW w:w="14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1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19"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不按规定存放免税烟草制品处罚</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sz w:val="24"/>
                <w:szCs w:val="24"/>
              </w:rPr>
              <w:t>《</w:t>
            </w:r>
            <w:r>
              <w:rPr>
                <w:rFonts w:hint="eastAsia" w:ascii="仿宋" w:hAnsi="仿宋" w:eastAsia="仿宋" w:cs="宋体"/>
                <w:sz w:val="24"/>
                <w:szCs w:val="24"/>
              </w:rPr>
              <w:t>中华人民共和国烟草专卖法实施条例》第四十一条：“免税进口的烟草制品应当存放在海关指定的保税仓库内，并由国务院烟草专卖行政主管部门指定的地方烟草专卖行政主管部门与海关共同加锁管理。海关凭国务院烟草专卖行政主管部门批准的免税进口计划分批核销免税进口外国烟草制品的数量。”</w:t>
            </w:r>
          </w:p>
          <w:p>
            <w:pPr>
              <w:spacing w:line="0" w:lineRule="atLeast"/>
              <w:ind w:firstLine="472" w:firstLineChars="200"/>
              <w:jc w:val="left"/>
              <w:rPr>
                <w:rFonts w:ascii="仿宋" w:hAnsi="仿宋" w:eastAsia="仿宋"/>
                <w:sz w:val="24"/>
                <w:szCs w:val="24"/>
              </w:rPr>
            </w:pPr>
            <w:r>
              <w:rPr>
                <w:rFonts w:hint="eastAsia" w:ascii="仿宋" w:hAnsi="仿宋" w:eastAsia="仿宋" w:cs="宋体"/>
                <w:sz w:val="24"/>
                <w:szCs w:val="24"/>
              </w:rPr>
              <w:t>第六十二条：“违反本条例第四十一条规定，免税进口的烟草制品不按规定存放在烟草制品保税仓库内的，可以处烟草制品价值百分之五十以下的罚款。”</w:t>
            </w:r>
          </w:p>
          <w:p>
            <w:pPr>
              <w:pStyle w:val="7"/>
              <w:rPr>
                <w:rFonts w:ascii="仿宋" w:hAnsi="仿宋" w:eastAsia="仿宋"/>
                <w:kern w:val="2"/>
              </w:rPr>
            </w:pPr>
            <w:r>
              <w:rPr>
                <w:rFonts w:hint="eastAsia" w:ascii="仿宋" w:hAnsi="仿宋" w:eastAsia="仿宋"/>
                <w:kern w:val="2"/>
              </w:rPr>
              <w:t> </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37"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color w:val="010000"/>
          <w:sz w:val="32"/>
        </w:rPr>
      </w:pPr>
      <w:r>
        <w:rPr>
          <w:rFonts w:ascii="仿宋" w:hAnsi="仿宋" w:eastAsia="仿宋" w:cs="宋体"/>
          <w:color w:val="010000"/>
          <w:sz w:val="32"/>
        </w:rPr>
        <w:br w:type="page"/>
      </w:r>
      <w:r>
        <w:rPr>
          <w:rFonts w:hint="eastAsia" w:ascii="仿宋" w:hAnsi="仿宋" w:eastAsia="仿宋" w:cs="宋体"/>
          <w:b/>
          <w:bCs/>
          <w:color w:val="010000"/>
          <w:sz w:val="32"/>
          <w:szCs w:val="44"/>
        </w:rPr>
        <w:t>（二）行政处罚类（共26项）（17）</w:t>
      </w:r>
    </w:p>
    <w:tbl>
      <w:tblPr>
        <w:tblStyle w:val="8"/>
        <w:tblW w:w="14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50"/>
        <w:gridCol w:w="3969"/>
        <w:gridCol w:w="4536"/>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4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0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在海关监管区内经营免税的卷烟、雪茄烟未在小包、条包上标注国务院烟草专卖行政主管部门规定的专门标志的</w:t>
            </w:r>
          </w:p>
        </w:tc>
        <w:tc>
          <w:tcPr>
            <w:tcW w:w="3969" w:type="dxa"/>
            <w:vMerge w:val="restart"/>
            <w:vAlign w:val="center"/>
          </w:tcPr>
          <w:p>
            <w:pPr>
              <w:spacing w:line="0" w:lineRule="atLeast"/>
              <w:ind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《中华人民共和国烟草专卖法实施条例》第四十二条：“在海关监管区内经营免税的卷烟、雪茄烟的，只能零售，并应当在卷烟、雪茄烟的小包、条包上标注国务院烟草专卖行政主管部门规定的专门标志。”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第六十三条：“违反本条例第四十二条规定，在海关监管区内经营免税的卷烟、雪茄烟没有在小包、条包上标注国务院烟草专卖行政主管部门规定的专门标志的，可以处非法经营总额50%以下的罚款。”</w:t>
            </w:r>
          </w:p>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47"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5" w:type="dxa"/>
            <w:gridSpan w:val="5"/>
            <w:vAlign w:val="center"/>
          </w:tcPr>
          <w:p>
            <w:pPr>
              <w:spacing w:line="0" w:lineRule="atLeast"/>
              <w:ind w:firstLine="472" w:firstLineChars="200"/>
              <w:jc w:val="left"/>
              <w:rPr>
                <w:rFonts w:ascii="仿宋" w:hAnsi="仿宋" w:eastAsia="仿宋" w:cs="宋体"/>
                <w:color w:val="FF0000"/>
                <w:sz w:val="24"/>
              </w:rPr>
            </w:pPr>
            <w:r>
              <w:rPr>
                <w:rFonts w:hint="eastAsia" w:ascii="仿宋" w:hAnsi="仿宋" w:eastAsia="仿宋" w:cs="宋体"/>
                <w:color w:val="010000"/>
                <w:sz w:val="24"/>
              </w:rPr>
              <w:t>服务电话：0376-2129523  投诉机构：罗山县烟草专卖局专卖监督管理科    投诉电话：0376-2129523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（二）行政处罚类（共26项）（18）</w:t>
      </w:r>
    </w:p>
    <w:tbl>
      <w:tblPr>
        <w:tblStyle w:val="8"/>
        <w:tblW w:w="14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850"/>
        <w:gridCol w:w="3969"/>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拍卖企业未对竞买人进行资格验证，或者不接受烟草专卖行政主管部门的监督，擅自拍卖烟草专卖品处罚</w:t>
            </w:r>
          </w:p>
        </w:tc>
        <w:tc>
          <w:tcPr>
            <w:tcW w:w="3969"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中华人民共和国烟草专卖法实施条例》第四十八条：“人民法院和行政机关依法没收的烟草专卖品以及充抵罚金、罚款和税款的烟草专卖品，按照国家有关规定进行拍卖的，竞买人应当持有烟草专卖批发企业许可证；参与外国烟草制品拍卖的竞买人，应当持有特种烟草专卖经营企业许可证。</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依法设立的拍卖企业拍卖烟草专卖品，应当对竞买人进行资格验证。拍卖企业拍卖烟草专卖品，应当接受烟草专卖行政主管部门的监督。”</w:t>
            </w:r>
          </w:p>
          <w:p>
            <w:pPr>
              <w:spacing w:line="0" w:lineRule="atLeast"/>
              <w:ind w:firstLine="472" w:firstLineChars="200"/>
              <w:jc w:val="left"/>
              <w:rPr>
                <w:rFonts w:ascii="仿宋" w:hAnsi="仿宋" w:eastAsia="仿宋"/>
                <w:sz w:val="24"/>
                <w:szCs w:val="24"/>
              </w:rPr>
            </w:pPr>
            <w:r>
              <w:rPr>
                <w:rFonts w:hint="eastAsia" w:ascii="仿宋" w:hAnsi="仿宋" w:eastAsia="仿宋" w:cs="宋体"/>
                <w:sz w:val="24"/>
                <w:szCs w:val="24"/>
              </w:rPr>
              <w:t>第六十四条：“违反本条例第四十八条规定，拍卖企业未对竞买人进行资格验证，或者不接受烟草专卖行政主管部门的监督，擅自拍卖烟草专卖品的，由烟草专卖行政主管部门处以拍卖的烟草专卖品价值20%以上50%以下的罚款，并依法取消其拍卖烟草专卖品的资格。”</w:t>
            </w:r>
          </w:p>
          <w:p>
            <w:pPr>
              <w:pStyle w:val="7"/>
              <w:ind w:firstLine="472" w:firstLineChars="200"/>
              <w:rPr>
                <w:rFonts w:ascii="仿宋" w:hAnsi="仿宋" w:eastAsia="仿宋"/>
                <w:kern w:val="2"/>
              </w:rPr>
            </w:pPr>
            <w:r>
              <w:rPr>
                <w:rFonts w:hint="eastAsia" w:ascii="仿宋" w:hAnsi="仿宋" w:eastAsia="仿宋"/>
                <w:kern w:val="2"/>
              </w:rPr>
              <w:t> </w:t>
            </w:r>
          </w:p>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0" w:type="dxa"/>
            <w:vMerge w:val="continue"/>
          </w:tcPr>
          <w:p>
            <w:pPr>
              <w:spacing w:line="0" w:lineRule="atLeast"/>
              <w:ind w:firstLine="472" w:firstLineChars="200"/>
              <w:jc w:val="left"/>
              <w:rPr>
                <w:rFonts w:ascii="仿宋" w:hAnsi="仿宋" w:eastAsia="仿宋" w:cs="宋体"/>
                <w:sz w:val="24"/>
                <w:szCs w:val="24"/>
              </w:rPr>
            </w:pPr>
          </w:p>
        </w:tc>
        <w:tc>
          <w:tcPr>
            <w:tcW w:w="850" w:type="dxa"/>
            <w:vMerge w:val="continue"/>
          </w:tcPr>
          <w:p>
            <w:pPr>
              <w:spacing w:line="0" w:lineRule="atLeast"/>
              <w:ind w:firstLine="472" w:firstLineChars="200"/>
              <w:jc w:val="left"/>
              <w:rPr>
                <w:rFonts w:ascii="仿宋" w:hAnsi="仿宋" w:eastAsia="仿宋" w:cs="宋体"/>
                <w:sz w:val="24"/>
                <w:szCs w:val="24"/>
              </w:rPr>
            </w:pPr>
          </w:p>
        </w:tc>
        <w:tc>
          <w:tcPr>
            <w:tcW w:w="3969" w:type="dxa"/>
            <w:vMerge w:val="continue"/>
          </w:tcPr>
          <w:p>
            <w:pPr>
              <w:spacing w:line="0" w:lineRule="atLeast"/>
              <w:ind w:firstLine="472" w:firstLineChars="20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28" w:type="dxa"/>
            <w:vMerge w:val="continue"/>
          </w:tcPr>
          <w:p>
            <w:pPr>
              <w:spacing w:line="0" w:lineRule="atLeast"/>
              <w:ind w:firstLine="472" w:firstLineChars="200"/>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33"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（二）行政处罚类（共26项）（19）</w:t>
      </w:r>
    </w:p>
    <w:tbl>
      <w:tblPr>
        <w:tblStyle w:val="8"/>
        <w:tblW w:w="14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50"/>
        <w:gridCol w:w="3969"/>
        <w:gridCol w:w="4536"/>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4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0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销售无规定防伪标志卷烟的处罚</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河南省烟草专卖管理条例》第十九条：“全省实行卷烟防伪标志销售管理制度。任何单位和个人不得销售无规定防伪标志的卷烟。卷烟防伪标志的具体管理办法由省烟草专卖行政主管部门制定。”第三十七条：“违反本条例第十九条规定，销售无规定防伪标志卷烟的，由烟草专卖行政主管部门没收违法经营的卷烟和违法所得；情节严重的，并处以违法经营总额百分之二十以下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47"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5"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（二）行政处罚类（共26项）（20）</w:t>
      </w:r>
    </w:p>
    <w:tbl>
      <w:tblPr>
        <w:tblStyle w:val="8"/>
        <w:tblW w:w="14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850"/>
        <w:gridCol w:w="3969"/>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8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窝藏、运输、销售走私卷烟的处罚</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河南省烟草专卖管理条例》第十八条第三款：“禁止窝藏、运输、销售走私的烟草制品。禁止生产、销售假冒、无注册商标的烟草制品及非法印制、销售烟草制品商标标识。”第三十六条：“违反本条例第十八条的，按照下列规定处罚：（五）窝藏、运输、销售走私卷烟的，由烟草专卖行政主管部门没收违法所得和违法卷烟，并处以违法经营总额二倍以上四倍以下的罚款；自运或承运人明知而承运的，没收其违法运输工具。”</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6"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（二）行政处罚类（共26项）（21）</w:t>
      </w:r>
    </w:p>
    <w:tbl>
      <w:tblPr>
        <w:tblStyle w:val="8"/>
        <w:tblW w:w="14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850"/>
        <w:gridCol w:w="3969"/>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8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3"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隐瞒情况或提供虚假材料申请烟草专卖许可证处罚</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《烟草专卖许可证管理办法》第五十四条：“因申请人隐瞒有关情况或者提供虚假材料的，应当不予受理或者不予发证，给予警告；申请人在一年内不得再次申请烟草专卖许可证。”</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83"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6"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（二）行政处罚类（共26项）（22）</w:t>
      </w:r>
    </w:p>
    <w:tbl>
      <w:tblPr>
        <w:tblStyle w:val="8"/>
        <w:tblW w:w="14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50"/>
        <w:gridCol w:w="3969"/>
        <w:gridCol w:w="4536"/>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6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1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66"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非法取得烟草专卖品准运证</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准运证管理办法》第三十一条：“申请人通过隐瞒或者欺骗等手段非法取得烟草专卖品准运证，应当由原发证机关收回或者撤销其烟草专卖品准运证，并依法追究有关单位和个人的行政岗。情节严重涉嫌犯罪的，依法移交司法部门处理。”</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10"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66"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10"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31"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color w:val="010000"/>
          <w:sz w:val="32"/>
        </w:rPr>
      </w:pPr>
      <w:r>
        <w:rPr>
          <w:rFonts w:ascii="仿宋" w:hAnsi="仿宋" w:eastAsia="仿宋" w:cs="宋体"/>
          <w:color w:val="010000"/>
          <w:sz w:val="32"/>
        </w:rPr>
        <w:br w:type="page"/>
      </w:r>
      <w:r>
        <w:rPr>
          <w:rFonts w:hint="eastAsia" w:ascii="仿宋" w:hAnsi="仿宋" w:eastAsia="仿宋" w:cs="宋体"/>
          <w:b/>
          <w:bCs/>
          <w:color w:val="010000"/>
          <w:sz w:val="32"/>
          <w:szCs w:val="44"/>
        </w:rPr>
        <w:t>（二）行政处罚类（共26项）（23）</w:t>
      </w:r>
    </w:p>
    <w:tbl>
      <w:tblPr>
        <w:tblStyle w:val="8"/>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50"/>
        <w:gridCol w:w="3969"/>
        <w:gridCol w:w="453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1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28"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19"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使用涂改、伪造、变造的烟草专卖许可证</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《烟草专卖许可证管理办法》第四十一条：“ 任何企业或者个人不得涂改、伪造、变造烟草专卖许可证。不得买卖、出租、出借或者以其他形式非法转让烟草专卖许可证。”第五十六条：“ 使用涂改、伪造、变造的烟草专卖许可证的，由烟草专卖行政主管部门处以1000元以下的罚款。”</w:t>
            </w:r>
          </w:p>
          <w:p>
            <w:pPr>
              <w:spacing w:line="0" w:lineRule="atLeast"/>
              <w:ind w:left="118" w:hanging="118" w:hangingChars="50"/>
              <w:jc w:val="left"/>
              <w:rPr>
                <w:rFonts w:ascii="仿宋" w:hAnsi="仿宋" w:eastAsia="仿宋" w:cs="宋体"/>
                <w:sz w:val="24"/>
                <w:szCs w:val="24"/>
              </w:rPr>
            </w:pPr>
            <w:r>
              <w:rPr>
                <w:rFonts w:hint="eastAsia" w:ascii="仿宋" w:hAnsi="仿宋" w:eastAsia="仿宋" w:cs="宋体"/>
                <w:sz w:val="24"/>
                <w:szCs w:val="24"/>
              </w:rPr>
              <w:t> </w:t>
            </w:r>
          </w:p>
          <w:p>
            <w:pPr>
              <w:spacing w:line="0" w:lineRule="atLeast"/>
              <w:ind w:left="118" w:hanging="118" w:hangingChars="5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28"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19"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28"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2"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（二）行政处罚类（共26项）（24）</w:t>
      </w:r>
    </w:p>
    <w:tbl>
      <w:tblPr>
        <w:tblStyle w:val="8"/>
        <w:tblW w:w="14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862"/>
        <w:gridCol w:w="3969"/>
        <w:gridCol w:w="4536"/>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9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62"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47"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9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62"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不及时办理烟草专卖许可证变更、注销手续处罚</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许可证管理办法》第三十一条：烟草专卖许可证的持证人改变经营地址（因道路规划、城市建设等客观原因除外）或者具有国家烟草专卖局规定的其他情形的，应当重新申领烟草专卖许可证；所持有的烟草专卖许可证其他登记事项发生改变的，应当及时变更烟草专卖许可证。第五十七条：“违反本办法规定，不及时办理烟草专卖许可证变更、注销手续的，由烟草专卖行政主管部门责令改正，拒不改正的，处以1000元以下的罚款。”</w:t>
            </w:r>
          </w:p>
          <w:p>
            <w:pPr>
              <w:spacing w:line="0" w:lineRule="atLeast"/>
              <w:ind w:left="118" w:hanging="118" w:hangingChars="50"/>
              <w:jc w:val="left"/>
              <w:rPr>
                <w:rFonts w:ascii="仿宋" w:hAnsi="仿宋" w:eastAsia="仿宋" w:cs="宋体"/>
                <w:sz w:val="24"/>
                <w:szCs w:val="24"/>
              </w:rPr>
            </w:pPr>
            <w:r>
              <w:rPr>
                <w:rFonts w:hint="eastAsia" w:ascii="仿宋" w:hAnsi="仿宋" w:eastAsia="仿宋" w:cs="宋体"/>
                <w:sz w:val="24"/>
                <w:szCs w:val="24"/>
              </w:rPr>
              <w:t> </w:t>
            </w:r>
          </w:p>
          <w:p>
            <w:pPr>
              <w:spacing w:line="0" w:lineRule="atLeast"/>
              <w:ind w:left="118" w:hanging="118" w:hangingChars="5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47"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91" w:type="dxa"/>
            <w:vMerge w:val="continue"/>
          </w:tcPr>
          <w:p>
            <w:pPr>
              <w:spacing w:line="0" w:lineRule="atLeast"/>
              <w:jc w:val="left"/>
              <w:rPr>
                <w:rFonts w:ascii="仿宋" w:hAnsi="仿宋" w:eastAsia="仿宋" w:cs="宋体"/>
                <w:sz w:val="24"/>
                <w:szCs w:val="24"/>
              </w:rPr>
            </w:pPr>
          </w:p>
        </w:tc>
        <w:tc>
          <w:tcPr>
            <w:tcW w:w="862"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47"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5"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（二）行政处罚类（共26项）（25）</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销售无标识外国卷烟</w:t>
            </w:r>
          </w:p>
        </w:tc>
        <w:tc>
          <w:tcPr>
            <w:tcW w:w="3969" w:type="dxa"/>
            <w:vMerge w:val="restart"/>
            <w:vAlign w:val="center"/>
          </w:tcPr>
          <w:p>
            <w:pPr>
              <w:spacing w:line="0" w:lineRule="atLeast"/>
              <w:ind w:left="103" w:leftChars="50" w:firstLine="354" w:firstLineChars="150"/>
              <w:jc w:val="left"/>
              <w:rPr>
                <w:rFonts w:hint="eastAsia" w:ascii="仿宋" w:hAnsi="仿宋" w:eastAsia="仿宋" w:cs="宋体"/>
                <w:sz w:val="24"/>
                <w:szCs w:val="24"/>
                <w:lang w:eastAsia="zh-CN"/>
              </w:rPr>
            </w:pPr>
            <w:r>
              <w:rPr>
                <w:rFonts w:hint="eastAsia" w:ascii="仿宋" w:hAnsi="仿宋" w:eastAsia="仿宋" w:cs="宋体"/>
                <w:sz w:val="24"/>
                <w:szCs w:val="24"/>
              </w:rPr>
              <w:t>《国务院关于严厉打击卷烟走私整顿卷烟市场通告的批复》（国函〔２０００〕１３号）第二条：凡正常进口的卷烟在箱包、条包和盒包上印有“由中国烟草总公司专卖”字样；免税店经营的卷烟必须有“中国关税未付”和国务院烟草专卖行政主管部门规定的专门标识；处理没收的非法进口卷烟在销售前，必须有烟草专卖行政主管部门在箱包和条包上加贴由国家烟草专卖局制定的“没收非法进口卷烟”专门标识。无上述标志的外国卷烟、出口倒流国产卷烟，由海关、公安、工商行政管理和烟草专卖行政主管部门予以没收。</w:t>
            </w:r>
          </w:p>
          <w:p>
            <w:pPr>
              <w:spacing w:line="0" w:lineRule="atLeast"/>
              <w:ind w:left="103" w:leftChars="50" w:firstLine="354" w:firstLineChars="150"/>
              <w:jc w:val="left"/>
              <w:rPr>
                <w:rFonts w:hint="eastAsia" w:ascii="仿宋" w:hAnsi="仿宋" w:eastAsia="仿宋" w:cs="宋体"/>
                <w:sz w:val="24"/>
                <w:szCs w:val="24"/>
                <w:lang w:eastAsia="zh-CN"/>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jc w:val="center"/>
        <w:rPr>
          <w:rFonts w:ascii="仿宋" w:hAnsi="仿宋" w:eastAsia="仿宋" w:cs="宋体"/>
          <w:b/>
          <w:bCs/>
          <w:color w:val="010000"/>
          <w:sz w:val="32"/>
          <w:szCs w:val="44"/>
        </w:rPr>
      </w:pPr>
    </w:p>
    <w:p>
      <w:pPr>
        <w:spacing w:line="0" w:lineRule="atLeast"/>
        <w:rPr>
          <w:rFonts w:ascii="仿宋" w:hAnsi="仿宋" w:eastAsia="仿宋" w:cs="宋体"/>
          <w:b/>
          <w:bCs/>
          <w:color w:val="010000"/>
          <w:sz w:val="32"/>
          <w:szCs w:val="44"/>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（二）行政处罚类（共26项）（26）</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持有烟草专卖许可证的企业和个人，违反本条例规定，情节严重经教育不改</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《河南省烟草专卖管理条例》第三十九条：“持有烟草专卖许可证的企业和个人，违反本条例规定，情节严重经教育不改的，原发证的烟草专卖行政主管部门可以吊销其烟草专卖许可证。”</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1.立案岗：烟草专卖行政主管部门的专卖管理人员对检查中发现、群众举报投诉或经有关部门移送的此类违法案件予以审查；经机关负责人批准，决定是否立案。</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2.调查岗：烟草专卖行政主管部门指定专人调查取证；执法人员不得少于两人；调查取证时应出示执法证件；依法需要听证的，告知当事人听证权；允许当事人陈述申辩；形成调查终结报告。</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3.审查岗：烟草专卖行政主管部门的法治部门或者法治员对案件违法事实、证据、调查取证、法律适用、处罚种类和幅度、当事人陈述理由等进行法治审核，提出处理意见。</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4.告知岗：在作出行政处罚决定前，书面告知当事人拟做出处罚决定的事实、理由、依据、处罚内容，以及当事人享有的陈述权、申辩权、听证权等。</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5.决定岗：依法需要给予行政处罚的，经机关负责人批准，制作《行政处罚决定书》，载明违法事实和证据、处罚依据和内容、权利救济途径和期限等内容。</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6.送达岗：七日内，烟草专卖行政主管部门的专卖管理人员依法将行政处罚决定书送达当事人。</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7.执行岗：监督当事人在法定期限内履行生效的行政处罚决定。当事人在法定期限内没有申请行政复议或提起行政诉讼，又不履行的，可申请人民法院强制执行。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8.法律、法规、规章规定的其他应履行的岗位。</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rPr>
          <w:rFonts w:ascii="黑体" w:hAnsi="黑体" w:eastAsia="黑体"/>
          <w:color w:val="010000"/>
          <w:sz w:val="32"/>
          <w:szCs w:val="32"/>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（三）行政强制类（共3项）（1）</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加处罚款</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行政强制法》第十二条：“行政强制执行的方式（一）加处罚款或者滞纳金”。第四十五条：“行政机关依法作出金钱给付义务的行政决定，当事人逾期不履行的，行政机关可以依法加处罚款或者滞纳金。加处罚款或者滞纳金的标准应当告知当事人”。</w:t>
            </w:r>
          </w:p>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《中华人民共和国行政处罚法》第五十一条　当事人逾期不履行行政处罚决定的，作出行政处罚决定的行政机关可以采取下列措施：（一）到期不缴纳罚款的，每日按罚款数额的百分之三加处罚款。</w:t>
            </w:r>
          </w:p>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《烟草专卖行政处罚程序规定》第五十二条　行政处罚决定作出后，当事人应当在规定的期限内全面履行。到期不缴纳罚款的，烟草专卖行政主管部门可以每日按罚款数额的百分之三加处罚款。</w:t>
            </w: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催告岗：烟草专卖行政主管部门的案件办理部门作出加处罚款决定前，应事先书面催告当事人履行义务，并告知当事人履行义务的期限、方式、涉及金钱给付的应明确金额和给付方式、依法享有的陈述权和申辩权。在申请人民法院强制执行前，催告当事人履行义务。</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决定岗：依法需要做出加处罚款决定的，制作《加处罚款决定书》，载明加处罚款的理由和依据、方式和时间等内容。当事人在法定期限内不申请行政复议或提起行政诉讼，又不履行行政决定的，制作《行政强制执行申请书》，提交材料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3.执行岗：监督当事人在法定期限内履行生效的行政决定。当事人在法定期限内没有申请行政复议或提起行政诉讼，又不履行义务的，申请人民法院强制执行。</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4.事后监管岗：加强对从事烟草专卖经营活动情况监督检查。</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jc w:val="center"/>
        </w:trPr>
        <w:tc>
          <w:tcPr>
            <w:tcW w:w="851" w:type="dxa"/>
            <w:vMerge w:val="continue"/>
          </w:tcPr>
          <w:p>
            <w:pPr>
              <w:spacing w:line="0" w:lineRule="atLeast"/>
              <w:jc w:val="left"/>
              <w:rPr>
                <w:rFonts w:ascii="仿宋" w:hAnsi="仿宋" w:eastAsia="仿宋" w:cs="宋体"/>
                <w:sz w:val="24"/>
                <w:szCs w:val="24"/>
              </w:rPr>
            </w:pPr>
          </w:p>
        </w:tc>
        <w:tc>
          <w:tcPr>
            <w:tcW w:w="850" w:type="dxa"/>
            <w:vMerge w:val="continue"/>
          </w:tcPr>
          <w:p>
            <w:pPr>
              <w:spacing w:line="0" w:lineRule="atLeast"/>
              <w:jc w:val="left"/>
              <w:rPr>
                <w:rFonts w:ascii="仿宋" w:hAnsi="仿宋" w:eastAsia="仿宋" w:cs="宋体"/>
                <w:sz w:val="24"/>
                <w:szCs w:val="24"/>
              </w:rPr>
            </w:pPr>
          </w:p>
        </w:tc>
        <w:tc>
          <w:tcPr>
            <w:tcW w:w="3969" w:type="dxa"/>
            <w:vMerge w:val="continue"/>
          </w:tcPr>
          <w:p>
            <w:pPr>
              <w:spacing w:line="0" w:lineRule="atLeast"/>
              <w:jc w:val="left"/>
              <w:rPr>
                <w:rFonts w:ascii="仿宋" w:hAnsi="仿宋" w:eastAsia="仿宋" w:cs="宋体"/>
                <w:sz w:val="24"/>
                <w:szCs w:val="24"/>
              </w:rPr>
            </w:pPr>
          </w:p>
        </w:tc>
        <w:tc>
          <w:tcPr>
            <w:tcW w:w="4536" w:type="dxa"/>
            <w:vAlign w:val="center"/>
          </w:tcPr>
          <w:p>
            <w:pPr>
              <w:spacing w:line="0" w:lineRule="atLeast"/>
              <w:jc w:val="left"/>
              <w:rPr>
                <w:rFonts w:ascii="仿宋" w:hAnsi="仿宋" w:eastAsia="仿宋" w:cs="宋体"/>
                <w:sz w:val="24"/>
                <w:szCs w:val="24"/>
              </w:rPr>
            </w:pPr>
            <w:r>
              <w:rPr>
                <w:rFonts w:hint="eastAsia" w:ascii="仿宋" w:hAnsi="仿宋" w:eastAsia="仿宋" w:cs="宋体"/>
                <w:sz w:val="24"/>
                <w:szCs w:val="24"/>
              </w:rPr>
              <w:t xml:space="preserve">    5.法律、法规、规章规定的其他应履行的岗位。</w:t>
            </w:r>
          </w:p>
        </w:tc>
        <w:tc>
          <w:tcPr>
            <w:tcW w:w="3863" w:type="dxa"/>
            <w:vMerge w:val="continue"/>
          </w:tcPr>
          <w:p>
            <w:pPr>
              <w:spacing w:line="0" w:lineRule="atLeast"/>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（三）行政强制类（共3项）（2）</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申请人民法院强制执行</w:t>
            </w:r>
          </w:p>
        </w:tc>
        <w:tc>
          <w:tcPr>
            <w:tcW w:w="3969" w:type="dxa"/>
            <w:vMerge w:val="restart"/>
            <w:vAlign w:val="center"/>
          </w:tcPr>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行政强制法》第四十六条第一款：“行政机关依照本法第四十五条规定实施加处罚款或者滞纳金超过三十日，经催告当事人仍不履行的，具有行政强制执行权的行政机关可以强制执行”；第三款：“没有行政强制执行权的行政机关应当申请人民法院强制执行”。</w:t>
            </w:r>
          </w:p>
          <w:p>
            <w:pPr>
              <w:spacing w:line="0" w:lineRule="atLeast"/>
              <w:ind w:left="103" w:leftChars="50" w:firstLine="354" w:firstLineChars="150"/>
              <w:jc w:val="left"/>
              <w:rPr>
                <w:rFonts w:ascii="仿宋" w:hAnsi="仿宋" w:eastAsia="仿宋" w:cs="宋体"/>
                <w:sz w:val="24"/>
                <w:szCs w:val="24"/>
              </w:rPr>
            </w:pPr>
            <w:r>
              <w:rPr>
                <w:rFonts w:hint="eastAsia" w:ascii="仿宋" w:hAnsi="仿宋" w:eastAsia="仿宋" w:cs="宋体"/>
                <w:sz w:val="24"/>
                <w:szCs w:val="24"/>
              </w:rPr>
              <w:t>《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   。</w:t>
            </w:r>
          </w:p>
          <w:p>
            <w:pPr>
              <w:spacing w:line="0" w:lineRule="atLeast"/>
              <w:ind w:left="118" w:hanging="118" w:hangingChars="50"/>
              <w:jc w:val="left"/>
              <w:rPr>
                <w:rFonts w:ascii="仿宋" w:hAnsi="仿宋" w:eastAsia="仿宋" w:cs="宋体"/>
                <w:sz w:val="24"/>
                <w:szCs w:val="24"/>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1.催告岗：烟草专卖行政主管部门的案件办理部门在申请人民法院强制执行前，催告当事人履行义务。</w:t>
            </w:r>
          </w:p>
        </w:tc>
        <w:tc>
          <w:tcPr>
            <w:tcW w:w="3863" w:type="dxa"/>
            <w:vMerge w:val="restart"/>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color w:val="010000"/>
                <w:sz w:val="28"/>
                <w:szCs w:val="28"/>
              </w:rPr>
            </w:pPr>
          </w:p>
        </w:tc>
        <w:tc>
          <w:tcPr>
            <w:tcW w:w="850"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2.决定岗：当事人在法定期限内不申请行政复议或提起行政诉讼，又不履行行政决定的，烟草专卖行政主管部门制作《行政强制执行申请书》，提交材料申请人民法院强制执行。</w:t>
            </w:r>
          </w:p>
        </w:tc>
        <w:tc>
          <w:tcPr>
            <w:tcW w:w="3863"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color w:val="010000"/>
                <w:sz w:val="28"/>
                <w:szCs w:val="28"/>
              </w:rPr>
            </w:pPr>
          </w:p>
        </w:tc>
        <w:tc>
          <w:tcPr>
            <w:tcW w:w="850"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3.执行岗：监督当事人在法定期限内履行生效的行政决定。当事人在法定期限内没有申请行政复议或提起行政诉讼，又不履行义务的，申请人民法院强制执行。</w:t>
            </w:r>
          </w:p>
        </w:tc>
        <w:tc>
          <w:tcPr>
            <w:tcW w:w="3863"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8"/>
                <w:szCs w:val="28"/>
              </w:rPr>
            </w:pPr>
          </w:p>
        </w:tc>
        <w:tc>
          <w:tcPr>
            <w:tcW w:w="850"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sz w:val="24"/>
                <w:szCs w:val="24"/>
              </w:rPr>
            </w:pPr>
            <w:r>
              <w:rPr>
                <w:rFonts w:hint="eastAsia" w:ascii="仿宋" w:hAnsi="仿宋" w:eastAsia="仿宋" w:cs="宋体"/>
                <w:sz w:val="24"/>
                <w:szCs w:val="24"/>
              </w:rPr>
              <w:t>4.事后监管岗：加强对从事烟草专卖经营活动情况监督检查。</w:t>
            </w:r>
          </w:p>
        </w:tc>
        <w:tc>
          <w:tcPr>
            <w:tcW w:w="3863"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jc w:val="center"/>
        </w:trPr>
        <w:tc>
          <w:tcPr>
            <w:tcW w:w="851" w:type="dxa"/>
            <w:vMerge w:val="continue"/>
          </w:tcPr>
          <w:p>
            <w:pPr>
              <w:spacing w:line="0" w:lineRule="atLeast"/>
              <w:jc w:val="left"/>
              <w:rPr>
                <w:rFonts w:ascii="仿宋" w:hAnsi="仿宋" w:eastAsia="仿宋" w:cs="宋体"/>
                <w:color w:val="010000"/>
                <w:sz w:val="28"/>
                <w:szCs w:val="28"/>
              </w:rPr>
            </w:pPr>
          </w:p>
        </w:tc>
        <w:tc>
          <w:tcPr>
            <w:tcW w:w="850"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jc w:val="left"/>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 xml:space="preserve">   </w:t>
            </w:r>
            <w:r>
              <w:rPr>
                <w:rFonts w:hint="eastAsia" w:ascii="仿宋" w:hAnsi="仿宋" w:eastAsia="仿宋" w:cs="宋体"/>
                <w:sz w:val="24"/>
                <w:szCs w:val="24"/>
              </w:rPr>
              <w:t>5.法律、法规、规章规定的其他应履行的岗位。</w:t>
            </w:r>
          </w:p>
        </w:tc>
        <w:tc>
          <w:tcPr>
            <w:tcW w:w="3863"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color w:val="010000"/>
                <w:sz w:val="28"/>
                <w:szCs w:val="28"/>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（三）行政强制类（共3项）（3）</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Merge w:val="restart"/>
            <w:vAlign w:val="center"/>
          </w:tcPr>
          <w:p>
            <w:pPr>
              <w:spacing w:line="0" w:lineRule="atLeast"/>
              <w:jc w:val="center"/>
              <w:rPr>
                <w:rFonts w:ascii="仿宋" w:hAnsi="仿宋" w:eastAsia="仿宋" w:cs="宋体"/>
                <w:sz w:val="24"/>
                <w:szCs w:val="24"/>
              </w:rPr>
            </w:pPr>
            <w:r>
              <w:rPr>
                <w:rFonts w:hint="eastAsia" w:ascii="仿宋" w:hAnsi="仿宋" w:eastAsia="仿宋" w:cs="宋体"/>
                <w:sz w:val="24"/>
                <w:szCs w:val="24"/>
              </w:rPr>
              <w:t>行</w:t>
            </w:r>
          </w:p>
          <w:p>
            <w:pPr>
              <w:spacing w:line="0" w:lineRule="atLeast"/>
              <w:jc w:val="center"/>
              <w:rPr>
                <w:rFonts w:ascii="仿宋" w:hAnsi="仿宋" w:eastAsia="仿宋" w:cs="宋体"/>
                <w:sz w:val="24"/>
                <w:szCs w:val="24"/>
              </w:rPr>
            </w:pPr>
            <w:r>
              <w:rPr>
                <w:rFonts w:hint="eastAsia" w:ascii="仿宋" w:hAnsi="仿宋" w:eastAsia="仿宋" w:cs="宋体"/>
                <w:sz w:val="24"/>
                <w:szCs w:val="24"/>
              </w:rPr>
              <w:t>政</w:t>
            </w:r>
          </w:p>
          <w:p>
            <w:pPr>
              <w:spacing w:line="0" w:lineRule="atLeast"/>
              <w:jc w:val="center"/>
              <w:rPr>
                <w:rFonts w:ascii="仿宋" w:hAnsi="仿宋" w:eastAsia="仿宋" w:cs="宋体"/>
                <w:sz w:val="24"/>
                <w:szCs w:val="24"/>
              </w:rPr>
            </w:pPr>
            <w:r>
              <w:rPr>
                <w:rFonts w:hint="eastAsia" w:ascii="仿宋" w:hAnsi="仿宋" w:eastAsia="仿宋" w:cs="宋体"/>
                <w:sz w:val="24"/>
                <w:szCs w:val="24"/>
              </w:rPr>
              <w:t>处</w:t>
            </w:r>
          </w:p>
          <w:p>
            <w:pPr>
              <w:spacing w:line="0" w:lineRule="atLeast"/>
              <w:jc w:val="center"/>
              <w:rPr>
                <w:rFonts w:ascii="仿宋" w:hAnsi="仿宋" w:eastAsia="仿宋" w:cs="宋体"/>
                <w:sz w:val="24"/>
                <w:szCs w:val="24"/>
              </w:rPr>
            </w:pPr>
            <w:r>
              <w:rPr>
                <w:rFonts w:hint="eastAsia" w:ascii="仿宋" w:hAnsi="仿宋" w:eastAsia="仿宋" w:cs="宋体"/>
                <w:sz w:val="24"/>
                <w:szCs w:val="24"/>
              </w:rPr>
              <w:t>罚</w:t>
            </w:r>
          </w:p>
          <w:p>
            <w:pPr>
              <w:spacing w:line="0" w:lineRule="atLeast"/>
              <w:jc w:val="center"/>
              <w:rPr>
                <w:rFonts w:ascii="仿宋" w:hAnsi="仿宋" w:eastAsia="仿宋" w:cs="宋体"/>
                <w:sz w:val="24"/>
                <w:szCs w:val="24"/>
              </w:rPr>
            </w:pPr>
            <w:r>
              <w:rPr>
                <w:rFonts w:hint="eastAsia" w:ascii="仿宋" w:hAnsi="仿宋" w:eastAsia="仿宋" w:cs="宋体"/>
                <w:sz w:val="24"/>
                <w:szCs w:val="24"/>
              </w:rPr>
              <w:t>类</w:t>
            </w:r>
          </w:p>
        </w:tc>
        <w:tc>
          <w:tcPr>
            <w:tcW w:w="850" w:type="dxa"/>
            <w:vMerge w:val="restart"/>
            <w:vAlign w:val="center"/>
          </w:tcPr>
          <w:p>
            <w:pPr>
              <w:spacing w:line="0" w:lineRule="atLeast"/>
              <w:jc w:val="center"/>
              <w:rPr>
                <w:rFonts w:ascii="仿宋" w:hAnsi="仿宋" w:eastAsia="仿宋" w:cs="宋体"/>
                <w:color w:val="FF0000"/>
                <w:sz w:val="24"/>
                <w:szCs w:val="24"/>
              </w:rPr>
            </w:pPr>
            <w:r>
              <w:rPr>
                <w:rFonts w:hint="eastAsia" w:ascii="仿宋" w:hAnsi="仿宋" w:eastAsia="仿宋"/>
                <w:color w:val="010000"/>
                <w:sz w:val="24"/>
                <w:szCs w:val="24"/>
                <w:shd w:val="clear" w:color="auto" w:fill="FFFFFF"/>
              </w:rPr>
              <w:t>变卖依法查获的烟草专卖品</w:t>
            </w:r>
          </w:p>
        </w:tc>
        <w:tc>
          <w:tcPr>
            <w:tcW w:w="3969" w:type="dxa"/>
            <w:vMerge w:val="restart"/>
            <w:vAlign w:val="center"/>
          </w:tcPr>
          <w:p>
            <w:pPr>
              <w:spacing w:line="0" w:lineRule="atLeast"/>
              <w:ind w:left="103" w:leftChars="50" w:firstLine="354" w:firstLineChars="150"/>
              <w:jc w:val="left"/>
              <w:rPr>
                <w:rFonts w:ascii="仿宋" w:hAnsi="仿宋" w:eastAsia="仿宋" w:cs="宋体"/>
                <w:kern w:val="0"/>
                <w:sz w:val="24"/>
                <w:szCs w:val="24"/>
              </w:rPr>
            </w:pPr>
            <w:r>
              <w:rPr>
                <w:rFonts w:hint="eastAsia" w:ascii="仿宋" w:hAnsi="仿宋" w:eastAsia="仿宋" w:cs="宋体"/>
                <w:kern w:val="0"/>
                <w:sz w:val="24"/>
                <w:szCs w:val="24"/>
              </w:rPr>
              <w:t>《中华人民共和国行政处罚法》第五十三条</w:t>
            </w:r>
            <w:r>
              <w:rPr>
                <w:rFonts w:hint="eastAsia" w:ascii="仿宋" w:hAnsi="仿宋" w:eastAsia="仿宋" w:cs="宋体"/>
                <w:sz w:val="24"/>
                <w:szCs w:val="24"/>
              </w:rPr>
              <w:t>：“</w:t>
            </w:r>
            <w:r>
              <w:rPr>
                <w:rFonts w:hint="eastAsia" w:ascii="仿宋" w:hAnsi="仿宋" w:eastAsia="仿宋" w:cs="宋体"/>
                <w:kern w:val="0"/>
                <w:sz w:val="24"/>
                <w:szCs w:val="24"/>
              </w:rPr>
              <w:t>除依法应当予以销毁的物品外，依法没收的非法财物必须按照国家规定公开拍卖或者按照国家有关规定处理</w:t>
            </w:r>
            <w:r>
              <w:rPr>
                <w:rFonts w:hint="eastAsia" w:ascii="仿宋" w:hAnsi="仿宋" w:eastAsia="仿宋" w:cs="宋体"/>
                <w:sz w:val="24"/>
                <w:szCs w:val="24"/>
              </w:rPr>
              <w:t>”</w:t>
            </w:r>
            <w:r>
              <w:rPr>
                <w:rFonts w:hint="eastAsia" w:ascii="仿宋" w:hAnsi="仿宋" w:eastAsia="仿宋" w:cs="宋体"/>
                <w:kern w:val="0"/>
                <w:sz w:val="24"/>
                <w:szCs w:val="24"/>
              </w:rPr>
              <w:t>。</w:t>
            </w:r>
          </w:p>
          <w:p>
            <w:pPr>
              <w:spacing w:line="0" w:lineRule="atLeast"/>
              <w:ind w:left="103" w:leftChars="50" w:firstLine="354" w:firstLineChars="150"/>
              <w:jc w:val="left"/>
              <w:rPr>
                <w:rFonts w:ascii="仿宋" w:hAnsi="仿宋" w:eastAsia="仿宋" w:cs="宋体"/>
                <w:color w:val="FF0000"/>
                <w:kern w:val="0"/>
                <w:sz w:val="24"/>
                <w:szCs w:val="24"/>
              </w:rPr>
            </w:pPr>
            <w:r>
              <w:rPr>
                <w:rFonts w:hint="eastAsia" w:ascii="仿宋" w:hAnsi="仿宋" w:eastAsia="仿宋" w:cs="宋体"/>
                <w:kern w:val="0"/>
                <w:sz w:val="24"/>
                <w:szCs w:val="24"/>
              </w:rPr>
              <w:t>《烟草专卖行政处罚程序规定》第五十八条</w:t>
            </w:r>
            <w:r>
              <w:rPr>
                <w:rFonts w:hint="eastAsia" w:ascii="仿宋" w:hAnsi="仿宋" w:eastAsia="仿宋" w:cs="宋体"/>
                <w:sz w:val="24"/>
                <w:szCs w:val="24"/>
              </w:rPr>
              <w:t>：“</w:t>
            </w:r>
            <w:r>
              <w:rPr>
                <w:rFonts w:hint="eastAsia" w:ascii="仿宋" w:hAnsi="仿宋" w:eastAsia="仿宋" w:cs="宋体"/>
                <w:kern w:val="0"/>
                <w:sz w:val="24"/>
                <w:szCs w:val="24"/>
              </w:rPr>
              <w:t>对于依法查获的烟草专卖品，自烟草专卖行政主管部门采取张贴通告、发布公告等措施之日起三十日内无法找到当事人的，经本烟草专卖行政主管部门负责人批准，可以采取变卖等处理措施，变卖款上缴国库</w:t>
            </w:r>
            <w:r>
              <w:rPr>
                <w:rFonts w:hint="eastAsia" w:ascii="仿宋" w:hAnsi="仿宋" w:eastAsia="仿宋" w:cs="宋体"/>
                <w:sz w:val="24"/>
                <w:szCs w:val="24"/>
              </w:rPr>
              <w:t>”</w:t>
            </w:r>
            <w:r>
              <w:rPr>
                <w:rFonts w:hint="eastAsia" w:ascii="仿宋" w:hAnsi="仿宋" w:eastAsia="仿宋" w:cs="宋体"/>
                <w:kern w:val="0"/>
                <w:sz w:val="24"/>
                <w:szCs w:val="24"/>
              </w:rPr>
              <w:t>。</w:t>
            </w: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1.催告岗：烟草专卖行政主管部门的案件办理部门作出变卖依法查获的烟草专卖品决定前，应张贴通告、发布公告三十日寻找当事人。</w:t>
            </w:r>
          </w:p>
        </w:tc>
        <w:tc>
          <w:tcPr>
            <w:tcW w:w="3863" w:type="dxa"/>
            <w:vMerge w:val="restart"/>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2.决定岗：对于依法查获的烟草专卖品，自采取张贴通告、发布公告等措施之日起三十日内无法找到当事人的，烟草专卖行政主管部门的案件办理部门报经本部门负责人批准依法变卖。</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3.执行岗：经本烟草专卖行政主管部门负责人批准，采取变卖等处理措施，变卖款上缴国库。</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4.事后监管岗：加强对从事烟草专卖经营活动情况监督检查，做好变卖款票据管理。</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851"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5.法律、法规、规章规定的其他应履行的岗位。</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rPr>
          <w:rFonts w:ascii="黑体" w:hAnsi="黑体" w:eastAsia="黑体"/>
          <w:color w:val="010000"/>
          <w:sz w:val="24"/>
          <w:szCs w:val="24"/>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（四）行政检查类（共3项）（1）</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3969"/>
        <w:gridCol w:w="4536"/>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51"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63"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3" w:hRule="atLeast"/>
          <w:jc w:val="center"/>
        </w:trPr>
        <w:tc>
          <w:tcPr>
            <w:tcW w:w="851" w:type="dxa"/>
            <w:vMerge w:val="restart"/>
            <w:vAlign w:val="center"/>
          </w:tcPr>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w:t>
            </w:r>
          </w:p>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政</w:t>
            </w:r>
          </w:p>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检</w:t>
            </w:r>
          </w:p>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查</w:t>
            </w:r>
          </w:p>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类</w:t>
            </w:r>
          </w:p>
        </w:tc>
        <w:tc>
          <w:tcPr>
            <w:tcW w:w="850" w:type="dxa"/>
            <w:vMerge w:val="restart"/>
            <w:vAlign w:val="center"/>
          </w:tcPr>
          <w:p>
            <w:pPr>
              <w:spacing w:line="0" w:lineRule="atLeast"/>
              <w:jc w:val="center"/>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检查经营场所和货物存放地</w:t>
            </w:r>
          </w:p>
        </w:tc>
        <w:tc>
          <w:tcPr>
            <w:tcW w:w="3969" w:type="dxa"/>
            <w:vMerge w:val="restart"/>
            <w:vAlign w:val="center"/>
          </w:tcPr>
          <w:p>
            <w:pPr>
              <w:spacing w:line="0" w:lineRule="atLeast"/>
              <w:ind w:left="103" w:leftChars="50"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1、中华人民共和国烟草专卖法实施条例》第四十六条 烟草专卖行政主管部门查处违反《烟草专卖法》和本条例的案件时，可以行使下列职权：（二）检查违法案件当事人的经营场所，依法对违法生产或者经营的烟草专卖品进行处理。</w:t>
            </w:r>
          </w:p>
          <w:p>
            <w:pPr>
              <w:spacing w:line="0" w:lineRule="atLeast"/>
              <w:ind w:left="103" w:leftChars="50"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烟草专卖许可证管理办法》第三十四条“烟草专卖许可证发证机关有权对辖区内取得烟草专卖许可证的公民、法人或者其他组织的生产经营活动进行监督检查，也可以授权或者委托下级烟草专卖局进行监督检查”。</w:t>
            </w:r>
          </w:p>
          <w:p>
            <w:pPr>
              <w:spacing w:line="0" w:lineRule="atLeast"/>
              <w:ind w:left="103" w:leftChars="50"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3、《河南省烟草专卖管理条例》第二十六条  烟草专卖行政主管部门在查处违反《专卖法》和本条例的案件时，可以行使下列职权:（二）检查违法案件当事人的生产经营场所、货物存放地及运输的货物，对其中违法的烟草专卖品依法进行处理。</w:t>
            </w:r>
          </w:p>
          <w:p>
            <w:pPr>
              <w:spacing w:line="0" w:lineRule="atLeast"/>
              <w:ind w:left="103" w:leftChars="5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w:t>
            </w:r>
          </w:p>
          <w:p>
            <w:pPr>
              <w:spacing w:line="0" w:lineRule="atLeast"/>
              <w:ind w:left="118" w:hanging="118" w:hangingChars="50"/>
              <w:jc w:val="left"/>
              <w:rPr>
                <w:rFonts w:ascii="仿宋" w:hAnsi="仿宋" w:eastAsia="仿宋" w:cs="宋体"/>
                <w:color w:val="000000" w:themeColor="text1"/>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1.检查岗：烟草专卖行政管理部门的专卖管理人员有权检查案件当事人的经营场所。并定期或者不定期组织市场检查。</w:t>
            </w:r>
          </w:p>
        </w:tc>
        <w:tc>
          <w:tcPr>
            <w:tcW w:w="3863" w:type="dxa"/>
            <w:vMerge w:val="restart"/>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1" w:type="dxa"/>
            <w:vMerge w:val="continue"/>
          </w:tcPr>
          <w:p>
            <w:pPr>
              <w:spacing w:line="0" w:lineRule="atLeast"/>
              <w:jc w:val="left"/>
              <w:rPr>
                <w:rFonts w:ascii="仿宋" w:hAnsi="仿宋" w:eastAsia="仿宋" w:cs="宋体"/>
                <w:color w:val="000000" w:themeColor="text1"/>
                <w:sz w:val="24"/>
                <w:szCs w:val="24"/>
              </w:rPr>
            </w:pPr>
          </w:p>
        </w:tc>
        <w:tc>
          <w:tcPr>
            <w:tcW w:w="850" w:type="dxa"/>
            <w:vMerge w:val="continue"/>
          </w:tcPr>
          <w:p>
            <w:pPr>
              <w:spacing w:line="0" w:lineRule="atLeast"/>
              <w:jc w:val="left"/>
              <w:rPr>
                <w:rFonts w:ascii="仿宋" w:hAnsi="仿宋" w:eastAsia="仿宋" w:cs="宋体"/>
                <w:color w:val="000000" w:themeColor="text1"/>
                <w:sz w:val="24"/>
                <w:szCs w:val="24"/>
              </w:rPr>
            </w:pPr>
          </w:p>
        </w:tc>
        <w:tc>
          <w:tcPr>
            <w:tcW w:w="3969" w:type="dxa"/>
            <w:vMerge w:val="continue"/>
          </w:tcPr>
          <w:p>
            <w:pPr>
              <w:spacing w:line="0" w:lineRule="atLeast"/>
              <w:jc w:val="left"/>
              <w:rPr>
                <w:rFonts w:ascii="仿宋" w:hAnsi="仿宋" w:eastAsia="仿宋" w:cs="宋体"/>
                <w:color w:val="000000" w:themeColor="text1"/>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处置岗：烟草专卖行政主管部门应当在发现违法行为后决定是否立案。对属于烟草专卖行政主管部门管辖的，立案并决定是否行政处罚。属于其他行政机关管辖的，移交其他有权机关处理；涉嫌犯罪的，移送司法机关处理。在证据可能灭失或以后难以取得的情况下，对违法的烟草专卖品予以先行登记保存。</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51" w:type="dxa"/>
            <w:vMerge w:val="continue"/>
          </w:tcPr>
          <w:p>
            <w:pPr>
              <w:spacing w:line="0" w:lineRule="atLeast"/>
              <w:jc w:val="left"/>
              <w:rPr>
                <w:rFonts w:ascii="仿宋" w:hAnsi="仿宋" w:eastAsia="仿宋" w:cs="宋体"/>
                <w:color w:val="000000" w:themeColor="text1"/>
                <w:sz w:val="24"/>
                <w:szCs w:val="24"/>
              </w:rPr>
            </w:pPr>
          </w:p>
        </w:tc>
        <w:tc>
          <w:tcPr>
            <w:tcW w:w="850" w:type="dxa"/>
            <w:vMerge w:val="continue"/>
          </w:tcPr>
          <w:p>
            <w:pPr>
              <w:spacing w:line="0" w:lineRule="atLeast"/>
              <w:jc w:val="left"/>
              <w:rPr>
                <w:rFonts w:ascii="仿宋" w:hAnsi="仿宋" w:eastAsia="仿宋" w:cs="宋体"/>
                <w:color w:val="000000" w:themeColor="text1"/>
                <w:sz w:val="24"/>
                <w:szCs w:val="24"/>
              </w:rPr>
            </w:pPr>
          </w:p>
        </w:tc>
        <w:tc>
          <w:tcPr>
            <w:tcW w:w="3969" w:type="dxa"/>
            <w:vMerge w:val="continue"/>
          </w:tcPr>
          <w:p>
            <w:pPr>
              <w:spacing w:line="0" w:lineRule="atLeast"/>
              <w:jc w:val="left"/>
              <w:rPr>
                <w:rFonts w:ascii="仿宋" w:hAnsi="仿宋" w:eastAsia="仿宋" w:cs="宋体"/>
                <w:color w:val="000000" w:themeColor="text1"/>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3.公开岗：对作出的行政处罚决定依法公开。</w:t>
            </w:r>
          </w:p>
          <w:p>
            <w:pPr>
              <w:spacing w:line="0" w:lineRule="atLeast"/>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w:t>
            </w:r>
          </w:p>
          <w:p>
            <w:pPr>
              <w:spacing w:line="0" w:lineRule="atLeast"/>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w:t>
            </w:r>
          </w:p>
        </w:tc>
        <w:tc>
          <w:tcPr>
            <w:tcW w:w="3863"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jc w:val="center"/>
        <w:rPr>
          <w:rFonts w:ascii="黑体" w:hAnsi="黑体" w:eastAsia="黑体"/>
          <w:color w:val="010000"/>
          <w:sz w:val="32"/>
          <w:szCs w:val="32"/>
          <w:shd w:val="clear" w:color="auto" w:fill="FFFFFF"/>
        </w:rPr>
      </w:pPr>
    </w:p>
    <w:p>
      <w:pPr>
        <w:spacing w:line="0" w:lineRule="atLeast"/>
        <w:rPr>
          <w:rFonts w:ascii="黑体" w:hAnsi="黑体" w:eastAsia="黑体"/>
          <w:color w:val="010000"/>
          <w:sz w:val="32"/>
          <w:szCs w:val="32"/>
          <w:shd w:val="clear" w:color="auto" w:fill="FFFFFF"/>
        </w:rPr>
      </w:pPr>
    </w:p>
    <w:p>
      <w:pPr>
        <w:spacing w:line="0" w:lineRule="atLeast"/>
        <w:jc w:val="center"/>
        <w:rPr>
          <w:rFonts w:ascii="仿宋" w:hAnsi="仿宋" w:eastAsia="仿宋" w:cs="宋体"/>
          <w:b/>
          <w:color w:val="010000"/>
          <w:sz w:val="32"/>
        </w:rPr>
      </w:pPr>
      <w:r>
        <w:rPr>
          <w:rFonts w:hint="eastAsia" w:ascii="仿宋" w:hAnsi="仿宋" w:eastAsia="仿宋" w:cs="宋体"/>
          <w:b/>
          <w:bCs/>
          <w:color w:val="010000"/>
          <w:sz w:val="32"/>
          <w:szCs w:val="44"/>
        </w:rPr>
        <w:t>（四）行政检查类（共3项）（2）</w:t>
      </w:r>
    </w:p>
    <w:tbl>
      <w:tblPr>
        <w:tblStyle w:val="8"/>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875"/>
        <w:gridCol w:w="3969"/>
        <w:gridCol w:w="4536"/>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7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4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876"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检</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查</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75" w:type="dxa"/>
            <w:vMerge w:val="restart"/>
            <w:vAlign w:val="center"/>
          </w:tcPr>
          <w:p>
            <w:pPr>
              <w:spacing w:line="0" w:lineRule="atLeast"/>
              <w:jc w:val="center"/>
              <w:rPr>
                <w:rFonts w:ascii="仿宋" w:hAnsi="仿宋" w:eastAsia="仿宋" w:cs="宋体"/>
                <w:color w:val="FF0000"/>
                <w:sz w:val="24"/>
                <w:szCs w:val="24"/>
              </w:rPr>
            </w:pPr>
            <w:r>
              <w:rPr>
                <w:rFonts w:hint="eastAsia" w:ascii="仿宋" w:hAnsi="仿宋" w:eastAsia="仿宋"/>
                <w:color w:val="010000"/>
                <w:sz w:val="24"/>
                <w:szCs w:val="24"/>
                <w:shd w:val="clear" w:color="auto" w:fill="FFFFFF"/>
              </w:rPr>
              <w:t>查阅、复制与违法活动有关的资料</w:t>
            </w:r>
          </w:p>
        </w:tc>
        <w:tc>
          <w:tcPr>
            <w:tcW w:w="3969" w:type="dxa"/>
            <w:vMerge w:val="restart"/>
            <w:vAlign w:val="center"/>
          </w:tcPr>
          <w:p>
            <w:pPr>
              <w:spacing w:line="0" w:lineRule="atLeast"/>
              <w:ind w:left="103" w:leftChars="50" w:firstLine="472" w:firstLineChars="200"/>
              <w:jc w:val="left"/>
              <w:rPr>
                <w:rFonts w:ascii="仿宋" w:hAnsi="仿宋" w:eastAsia="仿宋"/>
                <w:sz w:val="24"/>
                <w:szCs w:val="24"/>
              </w:rPr>
            </w:pPr>
            <w:r>
              <w:rPr>
                <w:rFonts w:hint="eastAsia" w:ascii="仿宋" w:hAnsi="仿宋" w:eastAsia="仿宋" w:cs="宋体"/>
                <w:kern w:val="0"/>
                <w:sz w:val="24"/>
                <w:szCs w:val="24"/>
              </w:rPr>
              <w:t>1、</w:t>
            </w:r>
            <w:r>
              <w:rPr>
                <w:rFonts w:hint="eastAsia" w:ascii="仿宋" w:hAnsi="仿宋" w:eastAsia="仿宋"/>
                <w:sz w:val="24"/>
                <w:szCs w:val="24"/>
              </w:rPr>
              <w:t>《中华人民共和国烟草专卖法实施条例》第四十六条 烟草专卖行政主管部门查处违反《烟草专卖法》和本条例的案件时，可以行使下列职权：（三）查阅、复制与违法活动有关的合同、发票、帐册、单据、记录、文件、业务函电和其他资料。</w:t>
            </w:r>
          </w:p>
          <w:p>
            <w:pPr>
              <w:spacing w:line="0" w:lineRule="atLeast"/>
              <w:ind w:left="103" w:leftChars="50" w:firstLine="472" w:firstLineChars="200"/>
              <w:jc w:val="left"/>
              <w:rPr>
                <w:rFonts w:ascii="仿宋" w:hAnsi="仿宋" w:eastAsia="仿宋" w:cs="宋体"/>
                <w:kern w:val="0"/>
                <w:sz w:val="24"/>
                <w:szCs w:val="24"/>
              </w:rPr>
            </w:pPr>
            <w:r>
              <w:rPr>
                <w:rFonts w:hint="eastAsia" w:ascii="仿宋" w:hAnsi="仿宋" w:eastAsia="仿宋" w:cs="宋体"/>
                <w:kern w:val="0"/>
                <w:sz w:val="24"/>
                <w:szCs w:val="24"/>
              </w:rPr>
              <w:t>2、《河南省烟草专卖管理条例》第二十六条</w:t>
            </w:r>
            <w:r>
              <w:rPr>
                <w:rFonts w:hint="eastAsia" w:ascii="宋体" w:hAnsi="宋体" w:eastAsia="宋体" w:cs="宋体"/>
                <w:kern w:val="0"/>
                <w:sz w:val="24"/>
                <w:szCs w:val="24"/>
              </w:rPr>
              <w:t> </w:t>
            </w:r>
            <w:r>
              <w:rPr>
                <w:rFonts w:hint="eastAsia" w:ascii="仿宋" w:hAnsi="仿宋" w:eastAsia="仿宋" w:cs="仿宋"/>
                <w:kern w:val="0"/>
                <w:sz w:val="24"/>
                <w:szCs w:val="24"/>
              </w:rPr>
              <w:t xml:space="preserve"> </w:t>
            </w:r>
            <w:r>
              <w:rPr>
                <w:rFonts w:hint="eastAsia" w:ascii="仿宋" w:hAnsi="仿宋" w:eastAsia="仿宋" w:cs="宋体"/>
                <w:kern w:val="0"/>
                <w:sz w:val="24"/>
                <w:szCs w:val="24"/>
              </w:rPr>
              <w:t>烟草专卖行政主管部门在查处违反《专卖法》和本条例的案件时，可以行使下列职权:（四）查阅、复制与违法案件活动有关的合同、发票、账册、单据、记录、文件、业务函电和其他资料。</w:t>
            </w:r>
          </w:p>
          <w:p>
            <w:pPr>
              <w:spacing w:line="0" w:lineRule="atLeast"/>
              <w:ind w:left="118" w:hanging="118" w:hangingChars="50"/>
              <w:jc w:val="left"/>
              <w:rPr>
                <w:rFonts w:ascii="仿宋" w:hAnsi="仿宋" w:eastAsia="仿宋" w:cs="宋体"/>
                <w:color w:val="FF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1.检查岗：烟草专卖行政管理部门的专卖管理人员有权查阅、复制与违法活动有关的合同、发票、帐册、单据、记录、文件、业务函电和其他资料。</w:t>
            </w:r>
          </w:p>
        </w:tc>
        <w:tc>
          <w:tcPr>
            <w:tcW w:w="3846" w:type="dxa"/>
            <w:vMerge w:val="restart"/>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76" w:type="dxa"/>
            <w:vMerge w:val="continue"/>
          </w:tcPr>
          <w:p>
            <w:pPr>
              <w:spacing w:line="0" w:lineRule="atLeast"/>
              <w:jc w:val="left"/>
              <w:rPr>
                <w:rFonts w:ascii="仿宋" w:hAnsi="仿宋" w:eastAsia="仿宋" w:cs="宋体"/>
                <w:color w:val="010000"/>
                <w:sz w:val="28"/>
                <w:szCs w:val="28"/>
              </w:rPr>
            </w:pPr>
          </w:p>
        </w:tc>
        <w:tc>
          <w:tcPr>
            <w:tcW w:w="875"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2.处置岗：烟草专卖行政主管部门的专卖管理人员根据查阅、复制的相关资料，结合其他证据，形成调查终结报告。</w:t>
            </w:r>
          </w:p>
        </w:tc>
        <w:tc>
          <w:tcPr>
            <w:tcW w:w="3846"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876" w:type="dxa"/>
            <w:vMerge w:val="continue"/>
          </w:tcPr>
          <w:p>
            <w:pPr>
              <w:spacing w:line="0" w:lineRule="atLeast"/>
              <w:jc w:val="left"/>
              <w:rPr>
                <w:rFonts w:ascii="仿宋" w:hAnsi="仿宋" w:eastAsia="仿宋" w:cs="宋体"/>
                <w:color w:val="010000"/>
                <w:sz w:val="28"/>
                <w:szCs w:val="28"/>
              </w:rPr>
            </w:pPr>
          </w:p>
        </w:tc>
        <w:tc>
          <w:tcPr>
            <w:tcW w:w="875" w:type="dxa"/>
            <w:vMerge w:val="continue"/>
          </w:tcPr>
          <w:p>
            <w:pPr>
              <w:spacing w:line="0" w:lineRule="atLeast"/>
              <w:jc w:val="left"/>
              <w:rPr>
                <w:rFonts w:ascii="仿宋" w:hAnsi="仿宋" w:eastAsia="仿宋" w:cs="宋体"/>
                <w:color w:val="010000"/>
                <w:sz w:val="28"/>
                <w:szCs w:val="28"/>
              </w:rPr>
            </w:pPr>
          </w:p>
        </w:tc>
        <w:tc>
          <w:tcPr>
            <w:tcW w:w="3969" w:type="dxa"/>
            <w:vMerge w:val="continue"/>
          </w:tcPr>
          <w:p>
            <w:pPr>
              <w:spacing w:line="0" w:lineRule="atLeast"/>
              <w:jc w:val="left"/>
              <w:rPr>
                <w:rFonts w:ascii="仿宋" w:hAnsi="仿宋" w:eastAsia="仿宋" w:cs="宋体"/>
                <w:color w:val="010000"/>
                <w:sz w:val="28"/>
                <w:szCs w:val="28"/>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3.公开岗：对作出的行政处罚决定依法公开。</w:t>
            </w:r>
          </w:p>
          <w:p>
            <w:pPr>
              <w:spacing w:line="0" w:lineRule="atLeast"/>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 xml:space="preserve"> </w:t>
            </w:r>
          </w:p>
        </w:tc>
        <w:tc>
          <w:tcPr>
            <w:tcW w:w="3846" w:type="dxa"/>
            <w:vMerge w:val="continue"/>
          </w:tcPr>
          <w:p>
            <w:pPr>
              <w:spacing w:line="0" w:lineRule="atLeast"/>
              <w:jc w:val="left"/>
              <w:rPr>
                <w:rFonts w:ascii="仿宋" w:hAnsi="仿宋" w:eastAsia="仿宋"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102"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color w:val="010000"/>
                <w:sz w:val="28"/>
                <w:szCs w:val="28"/>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ind w:firstLine="4582" w:firstLineChars="1450"/>
        <w:rPr>
          <w:rFonts w:ascii="黑体" w:hAnsi="黑体" w:eastAsia="黑体"/>
          <w:color w:val="010000"/>
          <w:sz w:val="32"/>
          <w:szCs w:val="32"/>
          <w:shd w:val="clear" w:color="auto" w:fill="FFFFFF"/>
        </w:rPr>
      </w:pPr>
    </w:p>
    <w:p>
      <w:pPr>
        <w:spacing w:line="0" w:lineRule="atLeast"/>
        <w:ind w:firstLine="4582" w:firstLineChars="1450"/>
        <w:rPr>
          <w:rFonts w:ascii="黑体" w:hAnsi="黑体" w:eastAsia="黑体"/>
          <w:color w:val="010000"/>
          <w:sz w:val="32"/>
          <w:szCs w:val="32"/>
          <w:shd w:val="clear" w:color="auto" w:fill="FFFFFF"/>
        </w:rPr>
      </w:pPr>
    </w:p>
    <w:p>
      <w:pPr>
        <w:spacing w:line="0" w:lineRule="atLeast"/>
        <w:ind w:firstLine="4582" w:firstLineChars="1450"/>
        <w:rPr>
          <w:rFonts w:ascii="黑体" w:hAnsi="黑体" w:eastAsia="黑体"/>
          <w:color w:val="010000"/>
          <w:sz w:val="32"/>
          <w:szCs w:val="32"/>
          <w:shd w:val="clear" w:color="auto" w:fill="FFFFFF"/>
        </w:rPr>
      </w:pPr>
    </w:p>
    <w:p>
      <w:pPr>
        <w:spacing w:line="0" w:lineRule="atLeast"/>
        <w:ind w:firstLine="4582" w:firstLineChars="1450"/>
        <w:rPr>
          <w:rFonts w:ascii="仿宋" w:hAnsi="仿宋" w:eastAsia="仿宋" w:cs="宋体"/>
          <w:b/>
          <w:color w:val="010000"/>
          <w:sz w:val="32"/>
        </w:rPr>
      </w:pPr>
      <w:r>
        <w:rPr>
          <w:rFonts w:hint="eastAsia" w:ascii="仿宋" w:hAnsi="仿宋" w:eastAsia="仿宋" w:cs="宋体"/>
          <w:b/>
          <w:bCs/>
          <w:color w:val="010000"/>
          <w:sz w:val="32"/>
          <w:szCs w:val="44"/>
        </w:rPr>
        <w:t>（四）行政检查类（共3项）（3）</w:t>
      </w:r>
    </w:p>
    <w:tbl>
      <w:tblPr>
        <w:tblStyle w:val="8"/>
        <w:tblW w:w="14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850"/>
        <w:gridCol w:w="3969"/>
        <w:gridCol w:w="4536"/>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85"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w:t>
            </w:r>
          </w:p>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类别</w:t>
            </w:r>
          </w:p>
        </w:tc>
        <w:tc>
          <w:tcPr>
            <w:tcW w:w="850"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职权名称</w:t>
            </w:r>
          </w:p>
        </w:tc>
        <w:tc>
          <w:tcPr>
            <w:tcW w:w="396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实施依据</w:t>
            </w:r>
          </w:p>
        </w:tc>
        <w:tc>
          <w:tcPr>
            <w:tcW w:w="4536"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岗位责任</w:t>
            </w:r>
          </w:p>
        </w:tc>
        <w:tc>
          <w:tcPr>
            <w:tcW w:w="3829" w:type="dxa"/>
            <w:vAlign w:val="center"/>
          </w:tcPr>
          <w:p>
            <w:pPr>
              <w:spacing w:line="0" w:lineRule="atLeast"/>
              <w:jc w:val="center"/>
              <w:rPr>
                <w:rFonts w:ascii="仿宋" w:hAnsi="仿宋" w:eastAsia="仿宋" w:cs="宋体"/>
                <w:b/>
                <w:color w:val="010000"/>
                <w:sz w:val="32"/>
              </w:rPr>
            </w:pPr>
            <w:r>
              <w:rPr>
                <w:rFonts w:hint="eastAsia" w:ascii="仿宋" w:hAnsi="仿宋" w:eastAsia="仿宋" w:cs="宋体"/>
                <w:b/>
                <w:color w:val="010000"/>
                <w:sz w:val="32"/>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885" w:type="dxa"/>
            <w:vMerge w:val="restart"/>
            <w:vAlign w:val="center"/>
          </w:tcPr>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行</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政</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检</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查</w:t>
            </w:r>
          </w:p>
          <w:p>
            <w:pPr>
              <w:spacing w:line="0" w:lineRule="atLeast"/>
              <w:jc w:val="center"/>
              <w:rPr>
                <w:rFonts w:ascii="仿宋" w:hAnsi="仿宋" w:eastAsia="仿宋" w:cs="宋体"/>
                <w:color w:val="010000"/>
                <w:sz w:val="24"/>
                <w:szCs w:val="24"/>
              </w:rPr>
            </w:pPr>
            <w:r>
              <w:rPr>
                <w:rFonts w:hint="eastAsia" w:ascii="仿宋" w:hAnsi="仿宋" w:eastAsia="仿宋" w:cs="宋体"/>
                <w:color w:val="010000"/>
                <w:sz w:val="24"/>
                <w:szCs w:val="24"/>
              </w:rPr>
              <w:t>类</w:t>
            </w:r>
          </w:p>
        </w:tc>
        <w:tc>
          <w:tcPr>
            <w:tcW w:w="850" w:type="dxa"/>
            <w:vMerge w:val="restart"/>
            <w:vAlign w:val="center"/>
          </w:tcPr>
          <w:p>
            <w:pPr>
              <w:spacing w:line="0" w:lineRule="atLeast"/>
              <w:jc w:val="center"/>
              <w:rPr>
                <w:rFonts w:ascii="仿宋" w:hAnsi="仿宋" w:eastAsia="仿宋" w:cs="宋体"/>
                <w:color w:val="FF0000"/>
                <w:sz w:val="24"/>
                <w:szCs w:val="24"/>
              </w:rPr>
            </w:pPr>
            <w:r>
              <w:rPr>
                <w:rFonts w:hint="eastAsia" w:ascii="仿宋" w:hAnsi="仿宋" w:eastAsia="仿宋"/>
                <w:color w:val="010000"/>
                <w:sz w:val="24"/>
                <w:szCs w:val="24"/>
                <w:shd w:val="clear" w:color="auto" w:fill="FFFFFF"/>
              </w:rPr>
              <w:t>检查非法运输烟草专卖品的活动</w:t>
            </w:r>
          </w:p>
        </w:tc>
        <w:tc>
          <w:tcPr>
            <w:tcW w:w="3969" w:type="dxa"/>
            <w:vMerge w:val="restart"/>
            <w:vAlign w:val="center"/>
          </w:tcPr>
          <w:p>
            <w:pPr>
              <w:spacing w:line="0" w:lineRule="atLeast"/>
              <w:ind w:left="103" w:leftChars="50" w:firstLine="472" w:firstLineChars="200"/>
              <w:jc w:val="left"/>
              <w:rPr>
                <w:rFonts w:ascii="仿宋" w:hAnsi="仿宋" w:eastAsia="仿宋" w:cs="Calibri"/>
                <w:sz w:val="24"/>
                <w:szCs w:val="24"/>
              </w:rPr>
            </w:pPr>
            <w:r>
              <w:rPr>
                <w:rFonts w:hint="eastAsia" w:ascii="仿宋" w:hAnsi="仿宋" w:eastAsia="仿宋" w:cs="宋体"/>
                <w:kern w:val="0"/>
                <w:sz w:val="24"/>
                <w:szCs w:val="24"/>
              </w:rPr>
              <w:t>1、</w:t>
            </w:r>
            <w:r>
              <w:rPr>
                <w:rFonts w:hint="eastAsia" w:ascii="仿宋" w:hAnsi="仿宋" w:eastAsia="仿宋" w:cs="Calibri"/>
                <w:sz w:val="24"/>
                <w:szCs w:val="24"/>
              </w:rPr>
              <w:t>《中华人民共和国烟草专卖法实施条例》第四十七条</w:t>
            </w:r>
            <w:r>
              <w:rPr>
                <w:rFonts w:hint="eastAsia" w:ascii="宋体" w:hAnsi="宋体" w:eastAsia="宋体" w:cs="宋体"/>
                <w:sz w:val="24"/>
                <w:szCs w:val="24"/>
              </w:rPr>
              <w:t> </w:t>
            </w:r>
            <w:r>
              <w:rPr>
                <w:rFonts w:hint="eastAsia" w:ascii="仿宋" w:hAnsi="仿宋" w:eastAsia="仿宋" w:cs="仿宋"/>
                <w:sz w:val="24"/>
                <w:szCs w:val="24"/>
              </w:rPr>
              <w:t xml:space="preserve"> </w:t>
            </w:r>
            <w:r>
              <w:rPr>
                <w:rFonts w:hint="eastAsia" w:ascii="仿宋" w:hAnsi="仿宋" w:eastAsia="仿宋" w:cs="Calibri"/>
                <w:sz w:val="24"/>
                <w:szCs w:val="24"/>
              </w:rPr>
              <w:t>烟草专卖行政主管部门或者烟草专卖行政主管部门会同有关部门，可以依法对非法运输烟草专卖品的活动进行检查、处理。</w:t>
            </w:r>
          </w:p>
          <w:p>
            <w:pPr>
              <w:spacing w:line="0" w:lineRule="atLeast"/>
              <w:ind w:left="103" w:leftChars="50" w:firstLine="472" w:firstLineChars="200"/>
              <w:jc w:val="left"/>
              <w:rPr>
                <w:rFonts w:ascii="仿宋" w:hAnsi="仿宋" w:eastAsia="仿宋"/>
                <w:sz w:val="24"/>
                <w:szCs w:val="24"/>
              </w:rPr>
            </w:pPr>
            <w:r>
              <w:rPr>
                <w:rFonts w:hint="eastAsia" w:ascii="仿宋" w:hAnsi="仿宋" w:eastAsia="仿宋"/>
                <w:sz w:val="24"/>
                <w:szCs w:val="24"/>
              </w:rPr>
              <w:t>2、《河南省烟草专卖管理条例》第二十六条</w:t>
            </w:r>
            <w:r>
              <w:rPr>
                <w:rFonts w:hint="eastAsia" w:ascii="宋体" w:hAnsi="宋体" w:eastAsia="宋体" w:cs="宋体"/>
                <w:sz w:val="24"/>
                <w:szCs w:val="24"/>
              </w:rPr>
              <w:t> </w:t>
            </w:r>
            <w:r>
              <w:rPr>
                <w:rFonts w:hint="eastAsia" w:ascii="仿宋" w:hAnsi="仿宋" w:eastAsia="仿宋" w:cs="仿宋"/>
                <w:sz w:val="24"/>
                <w:szCs w:val="24"/>
              </w:rPr>
              <w:t xml:space="preserve"> </w:t>
            </w:r>
            <w:r>
              <w:rPr>
                <w:rFonts w:hint="eastAsia" w:ascii="仿宋" w:hAnsi="仿宋" w:eastAsia="仿宋"/>
                <w:sz w:val="24"/>
                <w:szCs w:val="24"/>
              </w:rPr>
              <w:t>烟草专卖行政主管部门在查处违反《专卖法》和本条例的案件时，可以行使下列职权:（二）检查违法案件当事人的生产经营场所、货物存放地及运输的货物，对其中违法的烟草专卖品依法进行处理。</w:t>
            </w: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1.检查岗：烟草专卖行政管理部门的专卖管理人员或者会同有关部门，可以依法检查、处理非法运输的烟草专卖品。</w:t>
            </w:r>
          </w:p>
        </w:tc>
        <w:tc>
          <w:tcPr>
            <w:tcW w:w="3829" w:type="dxa"/>
            <w:vMerge w:val="restart"/>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行政机关未履行法定职责或者违法行使职权的，由上级行政机关责令改正或者限期改正，给予通报批评、取消评先评优资格等处理；符合法定情形的，依法承担行政赔偿岗。</w:t>
            </w:r>
          </w:p>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5"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2.处置岗：</w:t>
            </w:r>
            <w:r>
              <w:rPr>
                <w:rFonts w:hint="eastAsia" w:ascii="仿宋" w:hAnsi="仿宋" w:eastAsia="仿宋"/>
                <w:color w:val="010000"/>
                <w:sz w:val="24"/>
                <w:szCs w:val="24"/>
                <w:shd w:val="clear" w:color="auto" w:fill="FFFFFF"/>
              </w:rPr>
              <w:t>烟草专卖行政主管部门应当在发现违法行为后决定是否立案。对属于烟草专卖行政主管部门管辖的，立案并决定是否行政处罚。属于其他行政机关管辖的，移交其他有权机关处理；涉嫌犯罪的，移送司法机关处理。在证据可能灭失或以后难以取得的情况下，对非法运输的烟草专卖品予以先行登记保存。</w:t>
            </w:r>
          </w:p>
        </w:tc>
        <w:tc>
          <w:tcPr>
            <w:tcW w:w="3829"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85" w:type="dxa"/>
            <w:vMerge w:val="continue"/>
          </w:tcPr>
          <w:p>
            <w:pPr>
              <w:spacing w:line="0" w:lineRule="atLeast"/>
              <w:jc w:val="left"/>
              <w:rPr>
                <w:rFonts w:ascii="仿宋" w:hAnsi="仿宋" w:eastAsia="仿宋" w:cs="宋体"/>
                <w:color w:val="010000"/>
                <w:sz w:val="24"/>
                <w:szCs w:val="24"/>
              </w:rPr>
            </w:pPr>
          </w:p>
        </w:tc>
        <w:tc>
          <w:tcPr>
            <w:tcW w:w="850" w:type="dxa"/>
            <w:vMerge w:val="continue"/>
          </w:tcPr>
          <w:p>
            <w:pPr>
              <w:spacing w:line="0" w:lineRule="atLeast"/>
              <w:jc w:val="left"/>
              <w:rPr>
                <w:rFonts w:ascii="仿宋" w:hAnsi="仿宋" w:eastAsia="仿宋" w:cs="宋体"/>
                <w:color w:val="010000"/>
                <w:sz w:val="24"/>
                <w:szCs w:val="24"/>
              </w:rPr>
            </w:pPr>
          </w:p>
        </w:tc>
        <w:tc>
          <w:tcPr>
            <w:tcW w:w="3969" w:type="dxa"/>
            <w:vMerge w:val="continue"/>
          </w:tcPr>
          <w:p>
            <w:pPr>
              <w:spacing w:line="0" w:lineRule="atLeast"/>
              <w:jc w:val="left"/>
              <w:rPr>
                <w:rFonts w:ascii="仿宋" w:hAnsi="仿宋" w:eastAsia="仿宋" w:cs="宋体"/>
                <w:color w:val="010000"/>
                <w:sz w:val="24"/>
                <w:szCs w:val="24"/>
              </w:rPr>
            </w:pPr>
          </w:p>
        </w:tc>
        <w:tc>
          <w:tcPr>
            <w:tcW w:w="4536" w:type="dxa"/>
            <w:vAlign w:val="center"/>
          </w:tcPr>
          <w:p>
            <w:pPr>
              <w:spacing w:line="0" w:lineRule="atLeast"/>
              <w:ind w:firstLine="472" w:firstLineChars="200"/>
              <w:jc w:val="left"/>
              <w:rPr>
                <w:rFonts w:ascii="仿宋" w:hAnsi="仿宋" w:eastAsia="仿宋" w:cs="宋体"/>
                <w:color w:val="000000" w:themeColor="text1"/>
                <w:sz w:val="24"/>
                <w:szCs w:val="24"/>
              </w:rPr>
            </w:pPr>
            <w:r>
              <w:rPr>
                <w:rFonts w:hint="eastAsia" w:ascii="仿宋" w:hAnsi="仿宋" w:eastAsia="仿宋" w:cs="宋体"/>
                <w:color w:val="000000" w:themeColor="text1"/>
                <w:sz w:val="24"/>
                <w:szCs w:val="24"/>
              </w:rPr>
              <w:t>3.公开岗：对作出的行政处罚决定依法公开。</w:t>
            </w:r>
          </w:p>
        </w:tc>
        <w:tc>
          <w:tcPr>
            <w:tcW w:w="3829" w:type="dxa"/>
            <w:vMerge w:val="continue"/>
          </w:tcPr>
          <w:p>
            <w:pPr>
              <w:spacing w:line="0" w:lineRule="atLeast"/>
              <w:jc w:val="left"/>
              <w:rPr>
                <w:rFonts w:ascii="仿宋" w:hAnsi="仿宋" w:eastAsia="仿宋"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069" w:type="dxa"/>
            <w:gridSpan w:val="5"/>
            <w:vAlign w:val="center"/>
          </w:tcPr>
          <w:p>
            <w:pPr>
              <w:spacing w:line="0" w:lineRule="atLeast"/>
              <w:ind w:firstLine="472" w:firstLineChars="200"/>
              <w:jc w:val="left"/>
              <w:rPr>
                <w:rFonts w:hint="eastAsia" w:ascii="仿宋" w:hAnsi="仿宋" w:eastAsia="仿宋" w:cs="宋体"/>
                <w:color w:val="FF0000"/>
                <w:sz w:val="24"/>
                <w:lang w:eastAsia="zh-CN"/>
              </w:rPr>
            </w:pPr>
            <w:r>
              <w:rPr>
                <w:rFonts w:hint="eastAsia" w:ascii="仿宋" w:hAnsi="仿宋" w:eastAsia="仿宋" w:cs="宋体"/>
                <w:color w:val="010000"/>
                <w:sz w:val="24"/>
              </w:rPr>
              <w:t>服务电话：0376- 2129523  投诉机构：罗山县烟草专卖局专卖监督管理科    投诉电话：</w:t>
            </w:r>
            <w:r>
              <w:rPr>
                <w:rFonts w:hint="eastAsia" w:ascii="仿宋" w:hAnsi="仿宋" w:eastAsia="仿宋" w:cs="宋体"/>
                <w:color w:val="010000"/>
                <w:sz w:val="24"/>
                <w:lang w:eastAsia="zh-CN"/>
              </w:rPr>
              <w:t>0376-2129523</w:t>
            </w:r>
          </w:p>
          <w:p>
            <w:pPr>
              <w:spacing w:line="0" w:lineRule="atLeast"/>
              <w:ind w:firstLine="472" w:firstLineChars="200"/>
              <w:jc w:val="left"/>
              <w:rPr>
                <w:rFonts w:ascii="仿宋" w:hAnsi="仿宋" w:eastAsia="仿宋" w:cs="宋体"/>
                <w:color w:val="010000"/>
                <w:sz w:val="24"/>
                <w:szCs w:val="24"/>
              </w:rPr>
            </w:pPr>
            <w:r>
              <w:rPr>
                <w:rFonts w:hint="eastAsia" w:ascii="仿宋" w:hAnsi="仿宋" w:eastAsia="仿宋" w:cs="宋体"/>
                <w:color w:val="010000"/>
                <w:sz w:val="24"/>
              </w:rPr>
              <w:t>服务地点：信阳市罗山县行政服务和大数据管理局三楼烟草窗口（信阳市罗山县世序西路）</w:t>
            </w:r>
          </w:p>
        </w:tc>
      </w:tr>
    </w:tbl>
    <w:p>
      <w:pPr>
        <w:spacing w:line="0" w:lineRule="atLeast"/>
        <w:rPr>
          <w:rFonts w:ascii="仿宋" w:hAnsi="仿宋" w:eastAsia="仿宋" w:cs="宋体"/>
          <w:b/>
          <w:color w:val="010000"/>
          <w:sz w:val="32"/>
          <w:szCs w:val="21"/>
        </w:rPr>
        <w:sectPr>
          <w:footerReference r:id="rId3" w:type="default"/>
          <w:footerReference r:id="rId4" w:type="even"/>
          <w:pgSz w:w="16838" w:h="11906" w:orient="landscape"/>
          <w:pgMar w:top="1418" w:right="1418" w:bottom="1418" w:left="1418" w:header="851" w:footer="992" w:gutter="0"/>
          <w:cols w:space="0" w:num="1"/>
          <w:docGrid w:type="linesAndChars" w:linePitch="579" w:charSpace="-886"/>
        </w:sectPr>
      </w:pPr>
    </w:p>
    <w:p>
      <w:pPr>
        <w:rPr>
          <w:rFonts w:ascii="仿宋" w:hAnsi="仿宋" w:eastAsia="仿宋" w:cs="仿宋"/>
          <w:color w:val="010000"/>
          <w:sz w:val="32"/>
          <w:szCs w:val="30"/>
        </w:rPr>
        <w:sectPr>
          <w:type w:val="continuous"/>
          <w:pgSz w:w="16838" w:h="11906" w:orient="landscape"/>
          <w:pgMar w:top="1418" w:right="1418" w:bottom="1418" w:left="1418" w:header="851" w:footer="992" w:gutter="0"/>
          <w:cols w:space="0" w:num="1"/>
          <w:docGrid w:type="linesAndChars" w:linePitch="579" w:charSpace="-886"/>
        </w:sectPr>
      </w:pPr>
    </w:p>
    <w:bookmarkEnd w:id="0"/>
    <w:p>
      <w:pPr>
        <w:spacing w:line="620" w:lineRule="exact"/>
        <w:rPr>
          <w:rFonts w:ascii="黑体" w:eastAsia="黑体" w:cs="Times New Roman"/>
          <w:sz w:val="44"/>
          <w:szCs w:val="44"/>
        </w:rPr>
      </w:pPr>
    </w:p>
    <w:sectPr>
      <w:footerReference r:id="rId5" w:type="default"/>
      <w:pgSz w:w="16838" w:h="11906" w:orient="landscape"/>
      <w:pgMar w:top="1474" w:right="1985" w:bottom="1588" w:left="2098" w:header="851" w:footer="992" w:gutter="0"/>
      <w:cols w:space="0" w:num="1"/>
      <w:rtlGutter w:val="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page" w:hAnchor="page" w:x="5596" w:y="15301"/>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p>
    <w:pP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linkStyles/>
  <w:doNotTrackMoves/>
  <w:documentProtection w:enforcement="0"/>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MmI2NzhlMTczNjhhYzBmODEzYmQ1MGYwYzU2Y2EifQ=="/>
  </w:docVars>
  <w:rsids>
    <w:rsidRoot w:val="007B12F2"/>
    <w:rsid w:val="00006DE7"/>
    <w:rsid w:val="00011EF8"/>
    <w:rsid w:val="000160AD"/>
    <w:rsid w:val="0002719A"/>
    <w:rsid w:val="00027712"/>
    <w:rsid w:val="000279D6"/>
    <w:rsid w:val="000330F1"/>
    <w:rsid w:val="00033AB2"/>
    <w:rsid w:val="000461F7"/>
    <w:rsid w:val="00054E68"/>
    <w:rsid w:val="00062686"/>
    <w:rsid w:val="000649AA"/>
    <w:rsid w:val="00074992"/>
    <w:rsid w:val="0008187E"/>
    <w:rsid w:val="00082449"/>
    <w:rsid w:val="000A5262"/>
    <w:rsid w:val="000C420E"/>
    <w:rsid w:val="000C5C38"/>
    <w:rsid w:val="000D5979"/>
    <w:rsid w:val="000E10CB"/>
    <w:rsid w:val="0010570A"/>
    <w:rsid w:val="00110F56"/>
    <w:rsid w:val="00132D86"/>
    <w:rsid w:val="0016270C"/>
    <w:rsid w:val="00170035"/>
    <w:rsid w:val="00171DB5"/>
    <w:rsid w:val="00172083"/>
    <w:rsid w:val="00190148"/>
    <w:rsid w:val="001915CC"/>
    <w:rsid w:val="001A0049"/>
    <w:rsid w:val="001A73FA"/>
    <w:rsid w:val="001B74BF"/>
    <w:rsid w:val="001D15D2"/>
    <w:rsid w:val="001E1AAB"/>
    <w:rsid w:val="001E42D3"/>
    <w:rsid w:val="001E6612"/>
    <w:rsid w:val="001F0BD2"/>
    <w:rsid w:val="00210EAD"/>
    <w:rsid w:val="00234ED2"/>
    <w:rsid w:val="002425B2"/>
    <w:rsid w:val="00244F6F"/>
    <w:rsid w:val="00250B6E"/>
    <w:rsid w:val="00251D7A"/>
    <w:rsid w:val="00255B15"/>
    <w:rsid w:val="002B30E2"/>
    <w:rsid w:val="002C6FDA"/>
    <w:rsid w:val="002C791C"/>
    <w:rsid w:val="002D7F5B"/>
    <w:rsid w:val="002E35FC"/>
    <w:rsid w:val="002E4C45"/>
    <w:rsid w:val="003175A4"/>
    <w:rsid w:val="003229A2"/>
    <w:rsid w:val="00342A58"/>
    <w:rsid w:val="00343E3F"/>
    <w:rsid w:val="00346578"/>
    <w:rsid w:val="00347F48"/>
    <w:rsid w:val="0036751B"/>
    <w:rsid w:val="00381215"/>
    <w:rsid w:val="0039033F"/>
    <w:rsid w:val="003959C1"/>
    <w:rsid w:val="003A29CE"/>
    <w:rsid w:val="003A5DBD"/>
    <w:rsid w:val="003C3311"/>
    <w:rsid w:val="003C603E"/>
    <w:rsid w:val="003E3A95"/>
    <w:rsid w:val="00400091"/>
    <w:rsid w:val="0040133D"/>
    <w:rsid w:val="00410963"/>
    <w:rsid w:val="00416C15"/>
    <w:rsid w:val="00431045"/>
    <w:rsid w:val="00436FDD"/>
    <w:rsid w:val="00437B20"/>
    <w:rsid w:val="0045239C"/>
    <w:rsid w:val="00463533"/>
    <w:rsid w:val="00464DC7"/>
    <w:rsid w:val="004729B0"/>
    <w:rsid w:val="004A0294"/>
    <w:rsid w:val="004B41C1"/>
    <w:rsid w:val="004D6DF9"/>
    <w:rsid w:val="0050089F"/>
    <w:rsid w:val="00502438"/>
    <w:rsid w:val="00504207"/>
    <w:rsid w:val="005272A1"/>
    <w:rsid w:val="00531A83"/>
    <w:rsid w:val="00542569"/>
    <w:rsid w:val="005433C2"/>
    <w:rsid w:val="00543D2B"/>
    <w:rsid w:val="00546E2F"/>
    <w:rsid w:val="00561A60"/>
    <w:rsid w:val="00567530"/>
    <w:rsid w:val="00572EBC"/>
    <w:rsid w:val="00574100"/>
    <w:rsid w:val="00591E14"/>
    <w:rsid w:val="005A3F0F"/>
    <w:rsid w:val="005C1CE2"/>
    <w:rsid w:val="005D7667"/>
    <w:rsid w:val="005E4A1A"/>
    <w:rsid w:val="005E74A1"/>
    <w:rsid w:val="006153FC"/>
    <w:rsid w:val="00625B45"/>
    <w:rsid w:val="00630BA5"/>
    <w:rsid w:val="00634D46"/>
    <w:rsid w:val="00646674"/>
    <w:rsid w:val="00655233"/>
    <w:rsid w:val="00661E83"/>
    <w:rsid w:val="0066254D"/>
    <w:rsid w:val="006738BC"/>
    <w:rsid w:val="00674D73"/>
    <w:rsid w:val="006775DC"/>
    <w:rsid w:val="0069036E"/>
    <w:rsid w:val="006B1773"/>
    <w:rsid w:val="006D1D3A"/>
    <w:rsid w:val="006D55FE"/>
    <w:rsid w:val="006E1B59"/>
    <w:rsid w:val="00720915"/>
    <w:rsid w:val="0073178D"/>
    <w:rsid w:val="00734961"/>
    <w:rsid w:val="00734DDA"/>
    <w:rsid w:val="00751478"/>
    <w:rsid w:val="00755BF8"/>
    <w:rsid w:val="00765106"/>
    <w:rsid w:val="00795931"/>
    <w:rsid w:val="007B12F2"/>
    <w:rsid w:val="007B2421"/>
    <w:rsid w:val="007C1C32"/>
    <w:rsid w:val="007C707C"/>
    <w:rsid w:val="007D251F"/>
    <w:rsid w:val="007E27C2"/>
    <w:rsid w:val="007E589B"/>
    <w:rsid w:val="007F110A"/>
    <w:rsid w:val="008028DF"/>
    <w:rsid w:val="00827FD4"/>
    <w:rsid w:val="00842C2B"/>
    <w:rsid w:val="00873925"/>
    <w:rsid w:val="008825F0"/>
    <w:rsid w:val="00891CC4"/>
    <w:rsid w:val="008943EF"/>
    <w:rsid w:val="008C2466"/>
    <w:rsid w:val="008C4378"/>
    <w:rsid w:val="008E78BA"/>
    <w:rsid w:val="008F2928"/>
    <w:rsid w:val="00920AD8"/>
    <w:rsid w:val="00924401"/>
    <w:rsid w:val="0093532B"/>
    <w:rsid w:val="00943B36"/>
    <w:rsid w:val="00946879"/>
    <w:rsid w:val="00954259"/>
    <w:rsid w:val="00963B38"/>
    <w:rsid w:val="009649EF"/>
    <w:rsid w:val="0096783F"/>
    <w:rsid w:val="00984D1A"/>
    <w:rsid w:val="00994634"/>
    <w:rsid w:val="009C225F"/>
    <w:rsid w:val="009C2C34"/>
    <w:rsid w:val="009C32A9"/>
    <w:rsid w:val="009C480F"/>
    <w:rsid w:val="009D0C09"/>
    <w:rsid w:val="009E182E"/>
    <w:rsid w:val="009F0505"/>
    <w:rsid w:val="009F21B2"/>
    <w:rsid w:val="00A06671"/>
    <w:rsid w:val="00A121E2"/>
    <w:rsid w:val="00A16890"/>
    <w:rsid w:val="00A2245D"/>
    <w:rsid w:val="00A25DFB"/>
    <w:rsid w:val="00A3154E"/>
    <w:rsid w:val="00A34512"/>
    <w:rsid w:val="00A458E5"/>
    <w:rsid w:val="00A5053C"/>
    <w:rsid w:val="00A51013"/>
    <w:rsid w:val="00A5498E"/>
    <w:rsid w:val="00A6072C"/>
    <w:rsid w:val="00A64772"/>
    <w:rsid w:val="00A77B03"/>
    <w:rsid w:val="00AA2541"/>
    <w:rsid w:val="00AB17C7"/>
    <w:rsid w:val="00AB65CC"/>
    <w:rsid w:val="00AD1B73"/>
    <w:rsid w:val="00AF69F5"/>
    <w:rsid w:val="00B031B5"/>
    <w:rsid w:val="00B04D43"/>
    <w:rsid w:val="00B318EF"/>
    <w:rsid w:val="00B34ED6"/>
    <w:rsid w:val="00B54949"/>
    <w:rsid w:val="00B607E9"/>
    <w:rsid w:val="00B60DC2"/>
    <w:rsid w:val="00B82224"/>
    <w:rsid w:val="00B84BF2"/>
    <w:rsid w:val="00B90667"/>
    <w:rsid w:val="00B915E4"/>
    <w:rsid w:val="00BA1E0D"/>
    <w:rsid w:val="00BA7C03"/>
    <w:rsid w:val="00BB4800"/>
    <w:rsid w:val="00BC0B5C"/>
    <w:rsid w:val="00BC4EC3"/>
    <w:rsid w:val="00BE4344"/>
    <w:rsid w:val="00BF5A67"/>
    <w:rsid w:val="00C1419D"/>
    <w:rsid w:val="00C15B15"/>
    <w:rsid w:val="00C2113F"/>
    <w:rsid w:val="00C301F7"/>
    <w:rsid w:val="00C3557C"/>
    <w:rsid w:val="00C43094"/>
    <w:rsid w:val="00C4767B"/>
    <w:rsid w:val="00C566DA"/>
    <w:rsid w:val="00C6058D"/>
    <w:rsid w:val="00C61C80"/>
    <w:rsid w:val="00C7104D"/>
    <w:rsid w:val="00C74048"/>
    <w:rsid w:val="00C7725A"/>
    <w:rsid w:val="00CB34C4"/>
    <w:rsid w:val="00CB5A45"/>
    <w:rsid w:val="00CC2C16"/>
    <w:rsid w:val="00CC3506"/>
    <w:rsid w:val="00CC4AAD"/>
    <w:rsid w:val="00CD6304"/>
    <w:rsid w:val="00CF2D76"/>
    <w:rsid w:val="00D01504"/>
    <w:rsid w:val="00D058D6"/>
    <w:rsid w:val="00D20124"/>
    <w:rsid w:val="00D40962"/>
    <w:rsid w:val="00D454C1"/>
    <w:rsid w:val="00D50A83"/>
    <w:rsid w:val="00D54723"/>
    <w:rsid w:val="00D81C84"/>
    <w:rsid w:val="00D87243"/>
    <w:rsid w:val="00D909FD"/>
    <w:rsid w:val="00D968D1"/>
    <w:rsid w:val="00D96E3A"/>
    <w:rsid w:val="00DA74D4"/>
    <w:rsid w:val="00DB5724"/>
    <w:rsid w:val="00DC693C"/>
    <w:rsid w:val="00DD4574"/>
    <w:rsid w:val="00DF3644"/>
    <w:rsid w:val="00DF592E"/>
    <w:rsid w:val="00DF60BA"/>
    <w:rsid w:val="00E04FA8"/>
    <w:rsid w:val="00E232CF"/>
    <w:rsid w:val="00E26724"/>
    <w:rsid w:val="00E34B4B"/>
    <w:rsid w:val="00E356A0"/>
    <w:rsid w:val="00E40EBA"/>
    <w:rsid w:val="00E44401"/>
    <w:rsid w:val="00E44460"/>
    <w:rsid w:val="00E50FAC"/>
    <w:rsid w:val="00E5719D"/>
    <w:rsid w:val="00E7526E"/>
    <w:rsid w:val="00E91737"/>
    <w:rsid w:val="00EA2E4B"/>
    <w:rsid w:val="00EB4060"/>
    <w:rsid w:val="00EB4971"/>
    <w:rsid w:val="00EB54AE"/>
    <w:rsid w:val="00EB65EB"/>
    <w:rsid w:val="00EC6795"/>
    <w:rsid w:val="00EE1AA5"/>
    <w:rsid w:val="00EE6254"/>
    <w:rsid w:val="00EE6C50"/>
    <w:rsid w:val="00EF77B8"/>
    <w:rsid w:val="00F06D92"/>
    <w:rsid w:val="00F27B07"/>
    <w:rsid w:val="00F4108B"/>
    <w:rsid w:val="00F41901"/>
    <w:rsid w:val="00F43685"/>
    <w:rsid w:val="00F578BB"/>
    <w:rsid w:val="00F6649C"/>
    <w:rsid w:val="00F81555"/>
    <w:rsid w:val="00F93279"/>
    <w:rsid w:val="00F97973"/>
    <w:rsid w:val="00FA28E2"/>
    <w:rsid w:val="00FB6DBF"/>
    <w:rsid w:val="00FD4A07"/>
    <w:rsid w:val="00FE74C2"/>
    <w:rsid w:val="00FF622C"/>
    <w:rsid w:val="122765B7"/>
    <w:rsid w:val="13A41A28"/>
    <w:rsid w:val="260A1FF2"/>
    <w:rsid w:val="37BE2565"/>
    <w:rsid w:val="4C8D5345"/>
    <w:rsid w:val="4CB96169"/>
    <w:rsid w:val="5B2F2047"/>
    <w:rsid w:val="690C60BD"/>
    <w:rsid w:val="695A5BE4"/>
    <w:rsid w:val="79DD768A"/>
    <w:rsid w:val="7BD57657"/>
    <w:rsid w:val="7D974C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locked/>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0"/>
    <w:pPr>
      <w:jc w:val="center"/>
    </w:pPr>
    <w:rPr>
      <w:rFonts w:ascii="宋体" w:hAnsi="宋体" w:cs="Times New Roman"/>
      <w:sz w:val="44"/>
      <w:szCs w:val="24"/>
    </w:rPr>
  </w:style>
  <w:style w:type="paragraph" w:styleId="4">
    <w:name w:val="Balloon Text"/>
    <w:basedOn w:val="1"/>
    <w:link w:val="15"/>
    <w:semiHidden/>
    <w:qFormat/>
    <w:uiPriority w:val="0"/>
    <w:rPr>
      <w:rFonts w:ascii="Times New Roman" w:hAnsi="Times New Roman" w:cs="Times New Roman"/>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style>
  <w:style w:type="character" w:styleId="11">
    <w:name w:val="Hyperlink"/>
    <w:basedOn w:val="9"/>
    <w:unhideWhenUsed/>
    <w:qFormat/>
    <w:uiPriority w:val="99"/>
    <w:rPr>
      <w:color w:val="0000FF" w:themeColor="hyperlink"/>
      <w:u w:val="single"/>
    </w:rPr>
  </w:style>
  <w:style w:type="character" w:customStyle="1" w:styleId="12">
    <w:name w:val="页脚 Char"/>
    <w:link w:val="5"/>
    <w:qFormat/>
    <w:locked/>
    <w:uiPriority w:val="99"/>
    <w:rPr>
      <w:sz w:val="18"/>
      <w:szCs w:val="18"/>
    </w:rPr>
  </w:style>
  <w:style w:type="character" w:customStyle="1" w:styleId="13">
    <w:name w:val="页眉 Char"/>
    <w:link w:val="6"/>
    <w:qFormat/>
    <w:locked/>
    <w:uiPriority w:val="0"/>
    <w:rPr>
      <w:rFonts w:ascii="Calibri" w:hAnsi="Calibri" w:cs="Calibri"/>
      <w:kern w:val="2"/>
      <w:sz w:val="18"/>
      <w:szCs w:val="18"/>
    </w:rPr>
  </w:style>
  <w:style w:type="character" w:customStyle="1" w:styleId="14">
    <w:name w:val="标题 3 Char"/>
    <w:link w:val="2"/>
    <w:qFormat/>
    <w:uiPriority w:val="0"/>
    <w:rPr>
      <w:rFonts w:ascii="Calibri" w:hAnsi="Calibri" w:cs="Calibri"/>
      <w:b/>
      <w:bCs/>
      <w:kern w:val="2"/>
      <w:sz w:val="32"/>
      <w:szCs w:val="32"/>
    </w:rPr>
  </w:style>
  <w:style w:type="character" w:customStyle="1" w:styleId="15">
    <w:name w:val="批注框文本 Char"/>
    <w:link w:val="4"/>
    <w:semiHidden/>
    <w:uiPriority w:val="0"/>
    <w:rPr>
      <w:kern w:val="2"/>
      <w:sz w:val="18"/>
      <w:szCs w:val="18"/>
    </w:rPr>
  </w:style>
  <w:style w:type="character" w:customStyle="1" w:styleId="16">
    <w:name w:val="正文文本 Char"/>
    <w:link w:val="3"/>
    <w:qFormat/>
    <w:uiPriority w:val="0"/>
    <w:rPr>
      <w:rFonts w:ascii="宋体" w:hAnsi="宋体"/>
      <w:kern w:val="2"/>
      <w:sz w:val="4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D0C3-A661-4C2E-8005-5FF0EE7416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5967</Words>
  <Characters>34018</Characters>
  <Lines>283</Lines>
  <Paragraphs>79</Paragraphs>
  <TotalTime>23</TotalTime>
  <ScaleCrop>false</ScaleCrop>
  <LinksUpToDate>false</LinksUpToDate>
  <CharactersWithSpaces>39906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2019-10-28T04:44:00Z</dcterms:created>
  <dc:creator>Administrator</dc:creator>
  <cp:lastModifiedBy>Hh</cp:lastModifiedBy>
  <cp:lastPrinted>2020-11-11T03:05:00Z</cp:lastPrinted>
  <dcterms:modified xsi:type="dcterms:W3CDTF">2023-12-25T08:23:42Z</dcterms:modified>
  <dc:title>紧急程度位置</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4F4FA819D90547B7BACB5D875E85DC27_13</vt:lpwstr>
  </property>
</Properties>
</file>