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b/>
          <w:bCs/>
          <w:sz w:val="44"/>
          <w:szCs w:val="44"/>
        </w:rPr>
        <w:t>关于罗山县水产技术推广站原</w:t>
      </w:r>
      <w:r>
        <w:rPr>
          <w:rFonts w:hint="eastAsia" w:ascii="文星标宋" w:hAnsi="文星标宋" w:eastAsia="文星标宋" w:cs="文星标宋"/>
          <w:b/>
          <w:bCs/>
          <w:sz w:val="44"/>
          <w:szCs w:val="44"/>
          <w:lang w:val="en-US" w:eastAsia="zh-CN"/>
        </w:rPr>
        <w:t>办公旧院</w:t>
      </w:r>
      <w:r>
        <w:rPr>
          <w:rFonts w:hint="eastAsia" w:ascii="文星标宋" w:hAnsi="文星标宋" w:eastAsia="文星标宋" w:cs="文星标宋"/>
          <w:b/>
          <w:bCs/>
          <w:sz w:val="44"/>
          <w:szCs w:val="44"/>
        </w:rPr>
        <w:t>危房改造工程竞价谈判的公告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罗山县水产技术推广站为自收自支单位，原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办公旧</w:t>
      </w:r>
      <w:r>
        <w:rPr>
          <w:rFonts w:hint="eastAsia" w:ascii="仿宋_GB2312" w:hAnsi="仿宋_GB2312" w:eastAsia="仿宋_GB2312" w:cs="仿宋_GB2312"/>
          <w:sz w:val="32"/>
          <w:szCs w:val="32"/>
        </w:rPr>
        <w:t>院（罗山县小龙山鱼类良种繁育场）一处，位于龙山街道龙山村栗林岗组，有旧房13间，其中东西向9间，南北向4间，小水井1口，2扇大门1付，院墙完整，现已破败。2010年12月18日租赁给原单位职工孙宏，合同年限28年，总金额1.68万元。前几年有人居住，当过孵化房；现已破败，成了无人居住的重度危房。为预防不可预见的危房灾害发生，防患于未然，同时盘活单位资产，增加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，解决单位实际困难，于2023年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日通过法院判决，废除原租赁合同，收回单位管理。（罗山县人民法院受理的（2023）豫1521民初2215号文书）。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经站里研究，报请罗山县农业农村局党组研究同意，危房改造工程计划分二期改建，改造成四合院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形式的建筑</w:t>
      </w:r>
      <w:r>
        <w:rPr>
          <w:rFonts w:hint="eastAsia" w:ascii="仿宋_GB2312" w:hAnsi="仿宋_GB2312" w:eastAsia="仿宋_GB2312" w:cs="仿宋_GB2312"/>
          <w:sz w:val="32"/>
          <w:szCs w:val="32"/>
        </w:rPr>
        <w:t>，第一期危房改造工程计划建设面积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平方米，资金计划投资60万元以内，资金来源为站里自筹。现面向社会进行公开竞价性谈判，现公告如下：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1、承建单位需具备独立的法人资质，有丰富的房屋建筑经验，提供营业执照、公司简介、银行账号。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2、无失信记录 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3、公开竞价，价格低者中标。经局纪检，财务监督，确认无误双方签字，签订确认书。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4、竞价方需在公告结束后3个工作日内缴纳招标押金1.8万元，竞价成功方招标押金1.8万元转为工程质量保证金，未成功方的招标押金1.8万元将如数退还。罗山县水产技术推广站与竞价成功方签订施工合同。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5、竞价谈判于公告之后第四日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4月25日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下午在罗山县农业农村局三楼小会议室举行。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480" w:lineRule="auto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特此公告！</w:t>
      </w:r>
    </w:p>
    <w:p>
      <w:pPr>
        <w:spacing w:line="48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罗山县水产技术推广站 </w:t>
      </w:r>
    </w:p>
    <w:p>
      <w:pPr>
        <w:spacing w:line="480" w:lineRule="auto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OGMzZTI3Y2U3ZGY3MDM4OTUwNWFiNWZhZTliODAifQ=="/>
  </w:docVars>
  <w:rsids>
    <w:rsidRoot w:val="00CF7639"/>
    <w:rsid w:val="000B2038"/>
    <w:rsid w:val="00484329"/>
    <w:rsid w:val="0064769B"/>
    <w:rsid w:val="00930812"/>
    <w:rsid w:val="00963B51"/>
    <w:rsid w:val="009A3935"/>
    <w:rsid w:val="00CF7639"/>
    <w:rsid w:val="00DB44DA"/>
    <w:rsid w:val="05BC0B5A"/>
    <w:rsid w:val="0A2D01C8"/>
    <w:rsid w:val="0CB07A33"/>
    <w:rsid w:val="3FDA7850"/>
    <w:rsid w:val="730C25A7"/>
    <w:rsid w:val="7924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941</Characters>
  <Lines>7</Lines>
  <Paragraphs>2</Paragraphs>
  <TotalTime>59</TotalTime>
  <ScaleCrop>false</ScaleCrop>
  <LinksUpToDate>false</LinksUpToDate>
  <CharactersWithSpaces>1103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2024-04-15T02:40:00Z</dcterms:created>
  <dc:creator>Administrator</dc:creator>
  <cp:lastModifiedBy>王</cp:lastModifiedBy>
  <dcterms:modified xsi:type="dcterms:W3CDTF">2024-04-15T07:20:21Z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6BDBD0F127D94FC2A1F2500121AF0AC1_13</vt:lpwstr>
  </property>
</Properties>
</file>