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hd w:val="clear" w:color="auto" w:fill="FFFFFF"/>
        <w:spacing w:before="0" w:beforeAutospacing="0" w:after="150" w:afterAutospacing="0" w:line="420" w:lineRule="atLeast"/>
        <w:jc w:val="center"/>
        <w:rPr>
          <w:rFonts w:hint="eastAsia" w:ascii="方正小标宋简体" w:eastAsia="方正小标宋简体" w:cs="Helvetica"/>
          <w:b/>
          <w:bCs/>
          <w:color w:val="000000"/>
          <w:sz w:val="44"/>
          <w:szCs w:val="44"/>
        </w:rPr>
      </w:pPr>
    </w:p>
    <w:p>
      <w:pPr>
        <w:pStyle w:val="10"/>
        <w:shd w:val="clear" w:color="auto" w:fill="FFFFFF"/>
        <w:spacing w:before="0" w:beforeAutospacing="0" w:after="150" w:afterAutospacing="0" w:line="420" w:lineRule="atLeast"/>
        <w:jc w:val="center"/>
        <w:rPr>
          <w:rFonts w:ascii="方正小标宋简体" w:hAnsi="Helvetica" w:eastAsia="方正小标宋简体" w:cs="Helvetica"/>
          <w:color w:val="333333"/>
          <w:sz w:val="27"/>
          <w:szCs w:val="27"/>
        </w:rPr>
      </w:pPr>
      <w:r>
        <w:rPr>
          <w:rFonts w:hint="eastAsia" w:ascii="方正小标宋简体" w:eastAsia="方正小标宋简体" w:cs="Helvetica"/>
          <w:b/>
          <w:bCs/>
          <w:color w:val="000000"/>
          <w:sz w:val="44"/>
          <w:szCs w:val="44"/>
        </w:rPr>
        <w:t>医疗器械网络销售备案公示</w:t>
      </w:r>
    </w:p>
    <w:p>
      <w:pPr>
        <w:pStyle w:val="10"/>
        <w:shd w:val="clear" w:color="auto" w:fill="FFFFFF"/>
        <w:spacing w:before="0" w:beforeAutospacing="0" w:after="150" w:afterAutospacing="0" w:line="420" w:lineRule="atLeast"/>
        <w:jc w:val="center"/>
        <w:rPr>
          <w:rFonts w:ascii="方正小标宋简体" w:hAnsi="Helvetica" w:eastAsia="方正小标宋简体" w:cs="Helvetica"/>
          <w:color w:val="333333"/>
          <w:sz w:val="27"/>
          <w:szCs w:val="27"/>
        </w:rPr>
      </w:pPr>
      <w:r>
        <w:rPr>
          <w:rFonts w:hint="eastAsia" w:ascii="方正小标宋简体" w:eastAsia="方正小标宋简体" w:cs="Helvetica"/>
          <w:b/>
          <w:bCs/>
          <w:color w:val="000000"/>
          <w:sz w:val="32"/>
          <w:szCs w:val="32"/>
        </w:rPr>
        <w:t>（202</w:t>
      </w:r>
      <w:r>
        <w:rPr>
          <w:rFonts w:hint="eastAsia" w:ascii="方正小标宋简体" w:eastAsia="方正小标宋简体" w:cs="Helvetica"/>
          <w:b/>
          <w:bCs/>
          <w:color w:val="000000"/>
          <w:sz w:val="32"/>
          <w:szCs w:val="32"/>
          <w:lang w:val="en-US" w:eastAsia="zh-CN"/>
        </w:rPr>
        <w:t>4</w:t>
      </w:r>
      <w:r>
        <w:rPr>
          <w:rFonts w:hint="eastAsia" w:ascii="方正小标宋简体" w:eastAsia="方正小标宋简体" w:cs="Helvetica"/>
          <w:b/>
          <w:bCs/>
          <w:color w:val="000000"/>
          <w:sz w:val="32"/>
          <w:szCs w:val="32"/>
        </w:rPr>
        <w:t>年</w:t>
      </w:r>
      <w:r>
        <w:rPr>
          <w:rFonts w:hint="eastAsia" w:ascii="方正小标宋简体" w:eastAsia="方正小标宋简体" w:cs="Helvetica"/>
          <w:b/>
          <w:bCs/>
          <w:color w:val="000000"/>
          <w:sz w:val="32"/>
          <w:szCs w:val="32"/>
          <w:lang w:val="en-US" w:eastAsia="zh-CN"/>
        </w:rPr>
        <w:t>3</w:t>
      </w:r>
      <w:r>
        <w:rPr>
          <w:rFonts w:hint="eastAsia" w:ascii="方正小标宋简体" w:eastAsia="方正小标宋简体" w:cs="Helvetica"/>
          <w:b/>
          <w:bCs/>
          <w:color w:val="000000"/>
          <w:sz w:val="32"/>
          <w:szCs w:val="32"/>
        </w:rPr>
        <w:t>号）</w:t>
      </w:r>
    </w:p>
    <w:p>
      <w:pPr>
        <w:pStyle w:val="10"/>
        <w:shd w:val="clear" w:color="auto" w:fill="FFFFFF"/>
        <w:spacing w:after="150" w:line="420" w:lineRule="atLeast"/>
        <w:ind w:firstLine="645"/>
        <w:rPr>
          <w:rFonts w:hint="eastAsia" w:ascii="Helvetica" w:hAnsi="Helvetica" w:eastAsia="宋体" w:cs="Helvetica"/>
          <w:color w:val="333333"/>
          <w:sz w:val="27"/>
          <w:szCs w:val="27"/>
          <w:lang w:eastAsia="zh-CN"/>
        </w:rPr>
      </w:pPr>
      <w:r>
        <w:rPr>
          <w:rFonts w:hint="eastAsia" w:cs="Helvetica"/>
          <w:color w:val="000000"/>
          <w:sz w:val="32"/>
          <w:szCs w:val="32"/>
        </w:rPr>
        <w:t>根据《医疗器械网络销售监督管理办法》规定，经</w:t>
      </w:r>
      <w:r>
        <w:rPr>
          <w:rFonts w:hint="eastAsia" w:cs="Helvetica"/>
          <w:color w:val="000000"/>
          <w:sz w:val="32"/>
          <w:szCs w:val="32"/>
          <w:lang w:val="en-US" w:eastAsia="zh-CN"/>
        </w:rPr>
        <w:t>县</w:t>
      </w:r>
      <w:r>
        <w:rPr>
          <w:rFonts w:hint="eastAsia" w:cs="Helvetica"/>
          <w:color w:val="000000"/>
          <w:sz w:val="32"/>
          <w:szCs w:val="32"/>
        </w:rPr>
        <w:t>局审查，拟备案企业漯河市大参林医药有限公司信阳市罗山县民政中路分店符合规定要求，准予医疗器械网络销售备案。</w:t>
      </w:r>
      <w:r>
        <w:rPr>
          <w:rFonts w:hint="eastAsia" w:cs="Helvetica"/>
          <w:color w:val="000000"/>
          <w:sz w:val="32"/>
          <w:szCs w:val="32"/>
          <w:lang w:eastAsia="zh-CN"/>
        </w:rPr>
        <w:t>（</w:t>
      </w:r>
      <w:r>
        <w:rPr>
          <w:rFonts w:hint="eastAsia" w:cs="Helvetica"/>
          <w:color w:val="000000"/>
          <w:sz w:val="32"/>
          <w:szCs w:val="32"/>
          <w:lang w:val="en-US" w:eastAsia="zh-CN"/>
        </w:rPr>
        <w:t>详见附件</w:t>
      </w:r>
      <w:r>
        <w:rPr>
          <w:rFonts w:hint="eastAsia" w:cs="Helvetica"/>
          <w:color w:val="000000"/>
          <w:sz w:val="32"/>
          <w:szCs w:val="32"/>
          <w:lang w:eastAsia="zh-CN"/>
        </w:rPr>
        <w:t>）</w:t>
      </w:r>
    </w:p>
    <w:p>
      <w:pPr>
        <w:pStyle w:val="10"/>
        <w:shd w:val="clear" w:color="auto" w:fill="FFFFFF"/>
        <w:spacing w:before="0" w:beforeAutospacing="0" w:after="150" w:afterAutospacing="0" w:line="420" w:lineRule="atLeast"/>
        <w:ind w:firstLine="645"/>
        <w:rPr>
          <w:rFonts w:ascii="Helvetica" w:hAnsi="Helvetica" w:cs="Helvetica"/>
          <w:color w:val="333333"/>
          <w:sz w:val="27"/>
          <w:szCs w:val="27"/>
        </w:rPr>
      </w:pPr>
      <w:r>
        <w:rPr>
          <w:rFonts w:hint="eastAsia" w:cs="Helvetica"/>
          <w:color w:val="000000"/>
          <w:sz w:val="32"/>
          <w:szCs w:val="32"/>
        </w:rPr>
        <w:t>特此公告。</w:t>
      </w:r>
    </w:p>
    <w:p>
      <w:pPr>
        <w:pStyle w:val="10"/>
        <w:shd w:val="clear" w:color="auto" w:fill="FFFFFF"/>
        <w:spacing w:before="0" w:beforeAutospacing="0" w:after="150" w:afterAutospacing="0" w:line="420" w:lineRule="atLeast"/>
        <w:ind w:firstLine="4640" w:firstLineChars="1450"/>
        <w:rPr>
          <w:rFonts w:ascii="Helvetica" w:hAnsi="Helvetica" w:cs="Helvetica"/>
          <w:color w:val="333333"/>
          <w:sz w:val="27"/>
          <w:szCs w:val="27"/>
        </w:rPr>
      </w:pPr>
      <w:r>
        <w:rPr>
          <w:rFonts w:hint="eastAsia" w:cs="Helvetica"/>
          <w:color w:val="000000"/>
          <w:sz w:val="32"/>
          <w:szCs w:val="32"/>
          <w:lang w:val="en-US" w:eastAsia="zh-CN"/>
        </w:rPr>
        <w:t>罗山县</w:t>
      </w:r>
      <w:r>
        <w:rPr>
          <w:rFonts w:hint="eastAsia" w:cs="Helvetica"/>
          <w:color w:val="000000"/>
          <w:sz w:val="32"/>
          <w:szCs w:val="32"/>
        </w:rPr>
        <w:t>市场监督管理局</w:t>
      </w:r>
    </w:p>
    <w:p>
      <w:pPr>
        <w:pStyle w:val="10"/>
        <w:shd w:val="clear" w:color="auto" w:fill="FFFFFF"/>
        <w:spacing w:before="0" w:beforeAutospacing="0" w:after="150" w:afterAutospacing="0" w:line="420" w:lineRule="atLeast"/>
        <w:ind w:firstLine="5120" w:firstLineChars="1600"/>
        <w:rPr>
          <w:rFonts w:hint="eastAsia" w:cs="Helvetica"/>
          <w:color w:val="000000"/>
          <w:sz w:val="32"/>
          <w:szCs w:val="32"/>
        </w:rPr>
      </w:pPr>
      <w:r>
        <w:rPr>
          <w:rFonts w:hint="eastAsia" w:cs="Helvetica"/>
          <w:color w:val="000000"/>
          <w:sz w:val="32"/>
          <w:szCs w:val="32"/>
        </w:rPr>
        <w:t>202</w:t>
      </w:r>
      <w:r>
        <w:rPr>
          <w:rFonts w:hint="eastAsia" w:cs="Helvetica"/>
          <w:color w:val="000000"/>
          <w:sz w:val="32"/>
          <w:szCs w:val="32"/>
          <w:lang w:val="en-US" w:eastAsia="zh-CN"/>
        </w:rPr>
        <w:t>4</w:t>
      </w:r>
      <w:r>
        <w:rPr>
          <w:rFonts w:hint="eastAsia" w:cs="Helvetica"/>
          <w:color w:val="000000"/>
          <w:sz w:val="32"/>
          <w:szCs w:val="32"/>
        </w:rPr>
        <w:t>年</w:t>
      </w:r>
      <w:r>
        <w:rPr>
          <w:rFonts w:hint="eastAsia" w:cs="Helvetica"/>
          <w:color w:val="000000"/>
          <w:sz w:val="32"/>
          <w:szCs w:val="32"/>
          <w:lang w:val="en-US" w:eastAsia="zh-CN"/>
        </w:rPr>
        <w:t>7</w:t>
      </w:r>
      <w:r>
        <w:rPr>
          <w:rFonts w:hint="eastAsia" w:cs="Helvetica"/>
          <w:color w:val="000000"/>
          <w:sz w:val="32"/>
          <w:szCs w:val="32"/>
        </w:rPr>
        <w:t>月</w:t>
      </w:r>
      <w:bookmarkStart w:id="0" w:name="_GoBack"/>
      <w:bookmarkEnd w:id="0"/>
      <w:r>
        <w:rPr>
          <w:rFonts w:hint="eastAsia" w:cs="Helvetica"/>
          <w:color w:val="000000"/>
          <w:sz w:val="32"/>
          <w:szCs w:val="32"/>
          <w:lang w:val="en-US" w:eastAsia="zh-CN"/>
        </w:rPr>
        <w:t>3</w:t>
      </w:r>
      <w:r>
        <w:rPr>
          <w:rFonts w:hint="eastAsia" w:cs="Helvetica"/>
          <w:color w:val="000000"/>
          <w:sz w:val="32"/>
          <w:szCs w:val="32"/>
        </w:rPr>
        <w:t>日</w:t>
      </w:r>
    </w:p>
    <w:p>
      <w:pPr>
        <w:pStyle w:val="10"/>
        <w:shd w:val="clear" w:color="auto" w:fill="FFFFFF"/>
        <w:spacing w:before="0" w:beforeAutospacing="0" w:after="150" w:afterAutospacing="0" w:line="420" w:lineRule="atLeast"/>
        <w:jc w:val="both"/>
        <w:rPr>
          <w:rFonts w:hint="eastAsia" w:cs="Helvetica"/>
          <w:color w:val="000000"/>
          <w:sz w:val="32"/>
          <w:szCs w:val="32"/>
          <w:lang w:val="en-US" w:eastAsia="zh-CN"/>
        </w:rPr>
      </w:pPr>
    </w:p>
    <w:p>
      <w:pPr>
        <w:pStyle w:val="10"/>
        <w:shd w:val="clear" w:color="auto" w:fill="FFFFFF"/>
        <w:spacing w:before="0" w:beforeAutospacing="0" w:after="150" w:afterAutospacing="0" w:line="420" w:lineRule="atLeast"/>
        <w:jc w:val="both"/>
        <w:rPr>
          <w:rFonts w:hint="eastAsia" w:cs="Helvetica"/>
          <w:color w:val="000000"/>
          <w:sz w:val="32"/>
          <w:szCs w:val="32"/>
          <w:lang w:val="en-US" w:eastAsia="zh-CN"/>
        </w:rPr>
        <w:sectPr>
          <w:pgSz w:w="11906" w:h="16838"/>
          <w:pgMar w:top="1440" w:right="1800" w:bottom="1440" w:left="1800" w:header="851" w:footer="1588" w:gutter="0"/>
          <w:cols w:space="425" w:num="1"/>
          <w:docGrid w:type="lines" w:linePitch="312" w:charSpace="0"/>
        </w:sectPr>
      </w:pPr>
    </w:p>
    <w:p>
      <w:pPr>
        <w:pStyle w:val="10"/>
        <w:shd w:val="clear" w:color="auto" w:fill="FFFFFF"/>
        <w:spacing w:before="0" w:beforeAutospacing="0" w:after="150" w:afterAutospacing="0" w:line="420" w:lineRule="atLeast"/>
        <w:jc w:val="both"/>
        <w:rPr>
          <w:rFonts w:hint="eastAsia" w:eastAsia="宋体" w:cs="Helvetica"/>
          <w:color w:val="000000"/>
          <w:sz w:val="32"/>
          <w:szCs w:val="32"/>
          <w:lang w:val="en-US" w:eastAsia="zh-CN"/>
        </w:rPr>
      </w:pPr>
      <w:r>
        <w:rPr>
          <w:rFonts w:hint="eastAsia" w:cs="Helvetica"/>
          <w:color w:val="000000"/>
          <w:sz w:val="32"/>
          <w:szCs w:val="32"/>
          <w:lang w:val="en-US" w:eastAsia="zh-CN"/>
        </w:rPr>
        <w:t>附件：</w:t>
      </w:r>
    </w:p>
    <w:tbl>
      <w:tblPr>
        <w:tblStyle w:val="5"/>
        <w:tblW w:w="13797"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25"/>
        <w:gridCol w:w="4149"/>
        <w:gridCol w:w="3425"/>
        <w:gridCol w:w="2768"/>
        <w:gridCol w:w="1952"/>
        <w:gridCol w:w="1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0" w:hRule="atLeast"/>
        </w:trPr>
        <w:tc>
          <w:tcPr>
            <w:tcW w:w="425"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序号</w:t>
            </w:r>
          </w:p>
        </w:tc>
        <w:tc>
          <w:tcPr>
            <w:tcW w:w="4149"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企业名称</w:t>
            </w:r>
          </w:p>
        </w:tc>
        <w:tc>
          <w:tcPr>
            <w:tcW w:w="3425"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许可或备案凭证编号</w:t>
            </w:r>
          </w:p>
        </w:tc>
        <w:tc>
          <w:tcPr>
            <w:tcW w:w="2768"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医疗器械网络交易服务第三方平台名称</w:t>
            </w:r>
          </w:p>
        </w:tc>
        <w:tc>
          <w:tcPr>
            <w:tcW w:w="1952"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医疗器械网络交易服务第三方平台备案凭证编号</w:t>
            </w:r>
          </w:p>
        </w:tc>
        <w:tc>
          <w:tcPr>
            <w:tcW w:w="1078"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办理事项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3" w:hRule="atLeast"/>
        </w:trPr>
        <w:tc>
          <w:tcPr>
            <w:tcW w:w="425" w:type="dxa"/>
            <w:shd w:val="clear" w:color="auto" w:fill="auto"/>
            <w:noWrap/>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1</w:t>
            </w:r>
          </w:p>
        </w:tc>
        <w:tc>
          <w:tcPr>
            <w:tcW w:w="4149" w:type="dxa"/>
            <w:vMerge w:val="restart"/>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rPr>
              <w:t>漯河市大参林医药有限公司信阳市罗山县民政中路分店</w:t>
            </w:r>
          </w:p>
        </w:tc>
        <w:tc>
          <w:tcPr>
            <w:tcW w:w="3425"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rPr>
              <w:t>豫信药监械经营备20240087号</w:t>
            </w:r>
          </w:p>
        </w:tc>
        <w:tc>
          <w:tcPr>
            <w:tcW w:w="2768"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jc w:val="center"/>
              <w:rPr>
                <w:rFonts w:hint="eastAsia" w:ascii="宋体" w:hAnsi="宋体" w:eastAsia="宋体" w:cs="宋体"/>
                <w:i w:val="0"/>
                <w:iCs w:val="0"/>
                <w:color w:val="000000"/>
                <w:kern w:val="0"/>
                <w:sz w:val="16"/>
                <w:szCs w:val="16"/>
                <w:u w:val="none"/>
                <w:lang w:val="en-US" w:eastAsia="zh-CN" w:bidi="ar"/>
              </w:rPr>
            </w:pPr>
            <w:r>
              <w:rPr>
                <w:rFonts w:ascii="Helvetica" w:hAnsi="Helvetica" w:eastAsia="Helvetica" w:cs="Helvetica"/>
                <w:color w:val="000000"/>
                <w:sz w:val="18"/>
                <w:szCs w:val="18"/>
              </w:rPr>
              <w:t xml:space="preserve">上海聚音信息科技有限公司  </w:t>
            </w:r>
            <w:r>
              <w:rPr>
                <w:rFonts w:hint="default" w:ascii="Helvetica" w:hAnsi="Helvetica" w:eastAsia="Helvetica" w:cs="Helvetica"/>
                <w:color w:val="000000"/>
                <w:kern w:val="0"/>
                <w:sz w:val="18"/>
                <w:szCs w:val="18"/>
                <w:lang w:val="en-US" w:eastAsia="zh-CN" w:bidi="ar"/>
              </w:rPr>
              <w:t xml:space="preserve"> </w:t>
            </w:r>
          </w:p>
        </w:tc>
        <w:tc>
          <w:tcPr>
            <w:tcW w:w="1952"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jc w:val="center"/>
              <w:rPr>
                <w:rFonts w:hint="eastAsia" w:ascii="宋体" w:hAnsi="宋体" w:eastAsia="宋体" w:cs="宋体"/>
                <w:i w:val="0"/>
                <w:iCs w:val="0"/>
                <w:color w:val="000000"/>
                <w:kern w:val="0"/>
                <w:sz w:val="16"/>
                <w:szCs w:val="16"/>
                <w:u w:val="none"/>
                <w:lang w:val="en-US" w:eastAsia="zh-CN" w:bidi="ar"/>
              </w:rPr>
            </w:pPr>
            <w:r>
              <w:rPr>
                <w:rFonts w:ascii="Helvetica" w:hAnsi="Helvetica" w:eastAsia="Helvetica" w:cs="Helvetica"/>
                <w:color w:val="000000"/>
                <w:sz w:val="18"/>
                <w:szCs w:val="18"/>
              </w:rPr>
              <w:t>（沪）网械平台备字［2020］第00005号</w:t>
            </w:r>
          </w:p>
        </w:tc>
        <w:tc>
          <w:tcPr>
            <w:tcW w:w="1078" w:type="dxa"/>
            <w:shd w:val="clear" w:color="auto" w:fill="auto"/>
            <w:noWrap/>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网络销售备案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5" w:hRule="atLeast"/>
        </w:trPr>
        <w:tc>
          <w:tcPr>
            <w:tcW w:w="425"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jc w:val="center"/>
              <w:rPr>
                <w:rFonts w:hint="eastAsia" w:eastAsiaTheme="minorEastAsia"/>
                <w:lang w:val="en-US" w:eastAsia="zh-CN"/>
              </w:rPr>
            </w:pPr>
            <w:r>
              <w:rPr>
                <w:rFonts w:hint="eastAsia"/>
                <w:lang w:val="en-US" w:eastAsia="zh-CN"/>
              </w:rPr>
              <w:t>2</w:t>
            </w:r>
          </w:p>
        </w:tc>
        <w:tc>
          <w:tcPr>
            <w:tcW w:w="4149" w:type="dxa"/>
            <w:vMerge w:val="continue"/>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jc w:val="center"/>
            </w:pPr>
          </w:p>
        </w:tc>
        <w:tc>
          <w:tcPr>
            <w:tcW w:w="3425" w:type="dxa"/>
            <w:vMerge w:val="continue"/>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jc w:val="center"/>
            </w:pPr>
          </w:p>
        </w:tc>
        <w:tc>
          <w:tcPr>
            <w:tcW w:w="2768"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jc w:val="center"/>
              <w:rPr>
                <w:rFonts w:hint="default" w:ascii="Helvetica" w:hAnsi="Helvetica" w:eastAsia="Helvetica" w:cs="Helvetica"/>
                <w:color w:val="000000"/>
                <w:kern w:val="0"/>
                <w:sz w:val="18"/>
                <w:szCs w:val="18"/>
                <w:lang w:val="en-US" w:eastAsia="zh-CN" w:bidi="ar"/>
              </w:rPr>
            </w:pPr>
            <w:r>
              <w:rPr>
                <w:rFonts w:ascii="Helvetica" w:hAnsi="Helvetica" w:eastAsia="Helvetica" w:cs="Helvetica"/>
                <w:color w:val="000000"/>
                <w:sz w:val="18"/>
                <w:szCs w:val="18"/>
              </w:rPr>
              <w:t>上海京东到家友恒电商信息技术有限公司</w:t>
            </w:r>
          </w:p>
        </w:tc>
        <w:tc>
          <w:tcPr>
            <w:tcW w:w="1952"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jc w:val="center"/>
              <w:rPr>
                <w:rFonts w:hint="default" w:ascii="宋体" w:hAnsi="宋体" w:eastAsia="宋体" w:cs="宋体"/>
                <w:i w:val="0"/>
                <w:iCs w:val="0"/>
                <w:color w:val="000000"/>
                <w:kern w:val="0"/>
                <w:sz w:val="16"/>
                <w:szCs w:val="16"/>
                <w:u w:val="none"/>
                <w:lang w:val="en-US" w:eastAsia="zh-CN" w:bidi="ar"/>
              </w:rPr>
            </w:pPr>
            <w:r>
              <w:rPr>
                <w:rFonts w:ascii="Helvetica" w:hAnsi="Helvetica" w:eastAsia="Helvetica" w:cs="Helvetica"/>
                <w:color w:val="000000"/>
                <w:sz w:val="18"/>
                <w:szCs w:val="18"/>
              </w:rPr>
              <w:t>（沪）网械平台备字[2018]第00002号</w:t>
            </w:r>
          </w:p>
        </w:tc>
        <w:tc>
          <w:tcPr>
            <w:tcW w:w="1078" w:type="dxa"/>
            <w:shd w:val="clear" w:color="auto" w:fill="auto"/>
            <w:noWrap/>
            <w:vAlign w:val="center"/>
          </w:tcPr>
          <w:p>
            <w:pPr>
              <w:jc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sz w:val="16"/>
                <w:szCs w:val="16"/>
                <w:u w:val="none"/>
                <w:lang w:val="en-US" w:eastAsia="zh-CN"/>
              </w:rPr>
              <w:t>网络销售备案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425"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jc w:val="center"/>
              <w:rPr>
                <w:rFonts w:hint="default" w:ascii="Helvetica" w:hAnsi="Helvetica" w:eastAsia="Helvetica" w:cs="Helvetica"/>
                <w:color w:val="000000"/>
                <w:kern w:val="0"/>
                <w:sz w:val="18"/>
                <w:szCs w:val="18"/>
                <w:lang w:val="en-US" w:eastAsia="zh-CN" w:bidi="ar"/>
              </w:rPr>
            </w:pPr>
            <w:r>
              <w:rPr>
                <w:rFonts w:hint="eastAsia" w:ascii="Helvetica" w:hAnsi="Helvetica" w:eastAsia="Helvetica" w:cs="Helvetica"/>
                <w:color w:val="000000"/>
                <w:kern w:val="0"/>
                <w:sz w:val="18"/>
                <w:szCs w:val="18"/>
                <w:lang w:val="en-US" w:eastAsia="zh-CN" w:bidi="ar"/>
              </w:rPr>
              <w:t>3</w:t>
            </w:r>
          </w:p>
        </w:tc>
        <w:tc>
          <w:tcPr>
            <w:tcW w:w="4149" w:type="dxa"/>
            <w:vMerge w:val="continue"/>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jc w:val="center"/>
              <w:rPr>
                <w:rFonts w:hint="default" w:ascii="Helvetica" w:hAnsi="Helvetica" w:eastAsia="Helvetica" w:cs="Helvetica"/>
                <w:color w:val="000000"/>
                <w:kern w:val="0"/>
                <w:sz w:val="18"/>
                <w:szCs w:val="18"/>
                <w:lang w:val="en-US" w:eastAsia="zh-CN" w:bidi="ar"/>
              </w:rPr>
            </w:pPr>
          </w:p>
        </w:tc>
        <w:tc>
          <w:tcPr>
            <w:tcW w:w="3425" w:type="dxa"/>
            <w:vMerge w:val="continue"/>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jc w:val="center"/>
              <w:rPr>
                <w:rFonts w:hint="default" w:ascii="Helvetica" w:hAnsi="Helvetica" w:eastAsia="Helvetica" w:cs="Helvetica"/>
                <w:color w:val="000000"/>
                <w:kern w:val="0"/>
                <w:sz w:val="18"/>
                <w:szCs w:val="18"/>
                <w:lang w:val="en-US" w:eastAsia="zh-CN" w:bidi="ar"/>
              </w:rPr>
            </w:pPr>
          </w:p>
        </w:tc>
        <w:tc>
          <w:tcPr>
            <w:tcW w:w="2768"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jc w:val="center"/>
              <w:rPr>
                <w:rFonts w:hint="default" w:ascii="Helvetica" w:hAnsi="Helvetica" w:eastAsia="Helvetica" w:cs="Helvetica"/>
                <w:color w:val="000000"/>
                <w:kern w:val="0"/>
                <w:sz w:val="18"/>
                <w:szCs w:val="18"/>
                <w:lang w:val="en-US" w:eastAsia="zh-CN" w:bidi="ar"/>
              </w:rPr>
            </w:pPr>
            <w:r>
              <w:rPr>
                <w:rFonts w:ascii="Helvetica" w:hAnsi="Helvetica" w:eastAsia="Helvetica" w:cs="Helvetica"/>
                <w:color w:val="000000"/>
                <w:sz w:val="18"/>
                <w:szCs w:val="18"/>
              </w:rPr>
              <w:t>北京京东叁佰陆拾度电子商务有限公司</w:t>
            </w:r>
          </w:p>
        </w:tc>
        <w:tc>
          <w:tcPr>
            <w:tcW w:w="1952"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jc w:val="center"/>
              <w:rPr>
                <w:rFonts w:hint="default" w:ascii="宋体" w:hAnsi="宋体" w:eastAsia="宋体" w:cs="宋体"/>
                <w:i w:val="0"/>
                <w:iCs w:val="0"/>
                <w:color w:val="000000"/>
                <w:kern w:val="0"/>
                <w:sz w:val="16"/>
                <w:szCs w:val="16"/>
                <w:u w:val="none"/>
                <w:lang w:val="en-US" w:eastAsia="zh-CN" w:bidi="ar"/>
              </w:rPr>
            </w:pPr>
            <w:r>
              <w:rPr>
                <w:rFonts w:ascii="Helvetica" w:hAnsi="Helvetica" w:eastAsia="Helvetica" w:cs="Helvetica"/>
                <w:color w:val="000000"/>
                <w:sz w:val="18"/>
                <w:szCs w:val="18"/>
              </w:rPr>
              <w:t>（京）网械平台备字（2018）第00003号</w:t>
            </w:r>
          </w:p>
        </w:tc>
        <w:tc>
          <w:tcPr>
            <w:tcW w:w="1078" w:type="dxa"/>
            <w:shd w:val="clear" w:color="auto" w:fill="auto"/>
            <w:noWrap/>
            <w:vAlign w:val="center"/>
          </w:tcPr>
          <w:p>
            <w:pPr>
              <w:jc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sz w:val="16"/>
                <w:szCs w:val="16"/>
                <w:u w:val="none"/>
                <w:lang w:val="en-US" w:eastAsia="zh-CN"/>
              </w:rPr>
              <w:t>网络销售备案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425" w:type="dxa"/>
            <w:shd w:val="clear" w:color="auto" w:fill="auto"/>
            <w:noWrap/>
            <w:vAlign w:val="center"/>
          </w:tcPr>
          <w:p>
            <w:pPr>
              <w:jc w:val="center"/>
              <w:rPr>
                <w:rFonts w:hint="eastAsia" w:eastAsiaTheme="minorEastAsia"/>
                <w:lang w:val="en-US" w:eastAsia="zh-CN"/>
              </w:rPr>
            </w:pPr>
            <w:r>
              <w:rPr>
                <w:rFonts w:hint="eastAsia"/>
                <w:lang w:val="en-US" w:eastAsia="zh-CN"/>
              </w:rPr>
              <w:t>4</w:t>
            </w:r>
          </w:p>
        </w:tc>
        <w:tc>
          <w:tcPr>
            <w:tcW w:w="4149" w:type="dxa"/>
            <w:vMerge w:val="continue"/>
            <w:shd w:val="clear" w:color="auto" w:fill="auto"/>
            <w:vAlign w:val="center"/>
          </w:tcPr>
          <w:p>
            <w:pPr>
              <w:jc w:val="center"/>
            </w:pPr>
          </w:p>
        </w:tc>
        <w:tc>
          <w:tcPr>
            <w:tcW w:w="3425" w:type="dxa"/>
            <w:vMerge w:val="continue"/>
            <w:shd w:val="clear" w:color="auto" w:fill="auto"/>
            <w:vAlign w:val="center"/>
          </w:tcPr>
          <w:p>
            <w:pPr>
              <w:jc w:val="center"/>
            </w:pPr>
          </w:p>
        </w:tc>
        <w:tc>
          <w:tcPr>
            <w:tcW w:w="2768" w:type="dxa"/>
            <w:shd w:val="clear" w:color="auto" w:fill="auto"/>
            <w:noWrap/>
            <w:vAlign w:val="center"/>
          </w:tcPr>
          <w:p>
            <w:pPr>
              <w:jc w:val="center"/>
              <w:rPr>
                <w:rFonts w:hint="eastAsia" w:ascii="Helvetica" w:hAnsi="Helvetica" w:eastAsia="Helvetica" w:cs="Helvetica"/>
                <w:color w:val="000000"/>
                <w:kern w:val="0"/>
                <w:sz w:val="18"/>
                <w:szCs w:val="18"/>
                <w:lang w:val="en-US" w:eastAsia="zh-CN" w:bidi="ar"/>
              </w:rPr>
            </w:pPr>
            <w:r>
              <w:rPr>
                <w:rFonts w:ascii="Helvetica" w:hAnsi="Helvetica" w:eastAsia="Helvetica" w:cs="Helvetica"/>
                <w:color w:val="000000"/>
                <w:sz w:val="18"/>
                <w:szCs w:val="18"/>
              </w:rPr>
              <w:t>上海拉扎斯信息科技有限公司</w:t>
            </w:r>
          </w:p>
        </w:tc>
        <w:tc>
          <w:tcPr>
            <w:tcW w:w="1952" w:type="dxa"/>
            <w:shd w:val="clear" w:color="auto" w:fill="auto"/>
            <w:noWrap/>
            <w:vAlign w:val="center"/>
          </w:tcPr>
          <w:p>
            <w:pPr>
              <w:jc w:val="center"/>
              <w:rPr>
                <w:rFonts w:hint="eastAsia" w:ascii="Helvetica" w:hAnsi="Helvetica" w:eastAsia="Helvetica" w:cs="Helvetica"/>
                <w:color w:val="000000"/>
                <w:kern w:val="0"/>
                <w:sz w:val="18"/>
                <w:szCs w:val="18"/>
                <w:lang w:val="en-US" w:eastAsia="zh-CN" w:bidi="ar"/>
              </w:rPr>
            </w:pPr>
            <w:r>
              <w:rPr>
                <w:rFonts w:ascii="Helvetica" w:hAnsi="Helvetica" w:eastAsia="Helvetica" w:cs="Helvetica"/>
                <w:color w:val="000000"/>
                <w:sz w:val="18"/>
                <w:szCs w:val="18"/>
              </w:rPr>
              <w:t>（沪）网械平台备字[2018]第00004号</w:t>
            </w:r>
          </w:p>
        </w:tc>
        <w:tc>
          <w:tcPr>
            <w:tcW w:w="1078" w:type="dxa"/>
            <w:shd w:val="clear" w:color="auto" w:fill="auto"/>
            <w:noWrap/>
            <w:vAlign w:val="center"/>
          </w:tcPr>
          <w:p>
            <w:pPr>
              <w:jc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sz w:val="16"/>
                <w:szCs w:val="16"/>
                <w:u w:val="none"/>
                <w:lang w:val="en-US" w:eastAsia="zh-CN"/>
              </w:rPr>
              <w:t>网络销售备案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425" w:type="dxa"/>
            <w:shd w:val="clear" w:color="auto" w:fill="auto"/>
            <w:noWrap/>
            <w:vAlign w:val="center"/>
          </w:tcPr>
          <w:p>
            <w:pPr>
              <w:jc w:val="center"/>
              <w:rPr>
                <w:rFonts w:hint="default" w:ascii="Helvetica" w:hAnsi="Helvetica" w:eastAsia="Helvetica" w:cs="Helvetica"/>
                <w:color w:val="000000"/>
                <w:kern w:val="0"/>
                <w:sz w:val="18"/>
                <w:szCs w:val="18"/>
                <w:lang w:val="en-US" w:eastAsia="zh-CN" w:bidi="ar"/>
              </w:rPr>
            </w:pPr>
            <w:r>
              <w:rPr>
                <w:rFonts w:hint="eastAsia" w:ascii="Helvetica" w:hAnsi="Helvetica" w:eastAsia="Helvetica" w:cs="Helvetica"/>
                <w:color w:val="000000"/>
                <w:kern w:val="0"/>
                <w:sz w:val="18"/>
                <w:szCs w:val="18"/>
                <w:lang w:val="en-US" w:eastAsia="zh-CN" w:bidi="ar"/>
              </w:rPr>
              <w:t>5</w:t>
            </w:r>
          </w:p>
        </w:tc>
        <w:tc>
          <w:tcPr>
            <w:tcW w:w="4149" w:type="dxa"/>
            <w:vMerge w:val="continue"/>
            <w:shd w:val="clear" w:color="auto" w:fill="auto"/>
            <w:vAlign w:val="center"/>
          </w:tcPr>
          <w:p>
            <w:pPr>
              <w:jc w:val="center"/>
              <w:rPr>
                <w:rFonts w:hint="eastAsia" w:ascii="Helvetica" w:hAnsi="Helvetica" w:eastAsia="Helvetica" w:cs="Helvetica"/>
                <w:color w:val="000000"/>
                <w:kern w:val="0"/>
                <w:sz w:val="18"/>
                <w:szCs w:val="18"/>
                <w:lang w:val="en-US" w:eastAsia="zh-CN" w:bidi="ar"/>
              </w:rPr>
            </w:pPr>
          </w:p>
        </w:tc>
        <w:tc>
          <w:tcPr>
            <w:tcW w:w="3425" w:type="dxa"/>
            <w:vMerge w:val="continue"/>
            <w:shd w:val="clear" w:color="auto" w:fill="auto"/>
            <w:vAlign w:val="center"/>
          </w:tcPr>
          <w:p>
            <w:pPr>
              <w:jc w:val="center"/>
              <w:rPr>
                <w:rFonts w:hint="eastAsia" w:ascii="Helvetica" w:hAnsi="Helvetica" w:eastAsia="Helvetica" w:cs="Helvetica"/>
                <w:color w:val="000000"/>
                <w:kern w:val="0"/>
                <w:sz w:val="18"/>
                <w:szCs w:val="18"/>
                <w:lang w:val="en-US" w:eastAsia="zh-CN" w:bidi="ar"/>
              </w:rPr>
            </w:pPr>
          </w:p>
        </w:tc>
        <w:tc>
          <w:tcPr>
            <w:tcW w:w="2768" w:type="dxa"/>
            <w:shd w:val="clear" w:color="auto" w:fill="auto"/>
            <w:noWrap/>
            <w:vAlign w:val="center"/>
          </w:tcPr>
          <w:p>
            <w:pPr>
              <w:jc w:val="center"/>
              <w:rPr>
                <w:rFonts w:hint="eastAsia" w:ascii="Helvetica" w:hAnsi="Helvetica" w:eastAsia="Helvetica" w:cs="Helvetica"/>
                <w:color w:val="000000"/>
                <w:kern w:val="0"/>
                <w:sz w:val="18"/>
                <w:szCs w:val="18"/>
                <w:lang w:val="en-US" w:eastAsia="zh-CN" w:bidi="ar"/>
              </w:rPr>
            </w:pPr>
            <w:r>
              <w:rPr>
                <w:rFonts w:ascii="Helvetica" w:hAnsi="Helvetica" w:eastAsia="Helvetica" w:cs="Helvetica"/>
                <w:color w:val="000000"/>
                <w:sz w:val="18"/>
                <w:szCs w:val="18"/>
              </w:rPr>
              <w:t>北京三快科技有限公司</w:t>
            </w:r>
          </w:p>
        </w:tc>
        <w:tc>
          <w:tcPr>
            <w:tcW w:w="1952" w:type="dxa"/>
            <w:shd w:val="clear" w:color="auto" w:fill="auto"/>
            <w:noWrap/>
            <w:vAlign w:val="center"/>
          </w:tcPr>
          <w:p>
            <w:pPr>
              <w:jc w:val="center"/>
              <w:rPr>
                <w:rFonts w:hint="eastAsia" w:ascii="Helvetica" w:hAnsi="Helvetica" w:eastAsia="Helvetica" w:cs="Helvetica"/>
                <w:color w:val="000000"/>
                <w:kern w:val="0"/>
                <w:sz w:val="18"/>
                <w:szCs w:val="18"/>
                <w:lang w:val="en-US" w:eastAsia="zh-CN" w:bidi="ar"/>
              </w:rPr>
            </w:pPr>
            <w:r>
              <w:rPr>
                <w:rFonts w:ascii="Helvetica" w:hAnsi="Helvetica" w:eastAsia="Helvetica" w:cs="Helvetica"/>
                <w:color w:val="000000"/>
                <w:sz w:val="18"/>
                <w:szCs w:val="18"/>
              </w:rPr>
              <w:t>（京）网械平台备字（2018）第00004号</w:t>
            </w:r>
          </w:p>
        </w:tc>
        <w:tc>
          <w:tcPr>
            <w:tcW w:w="1078" w:type="dxa"/>
            <w:shd w:val="clear" w:color="auto" w:fill="auto"/>
            <w:noWrap/>
            <w:vAlign w:val="center"/>
          </w:tcPr>
          <w:p>
            <w:pPr>
              <w:jc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sz w:val="16"/>
                <w:szCs w:val="16"/>
                <w:u w:val="none"/>
                <w:lang w:val="en-US" w:eastAsia="zh-CN"/>
              </w:rPr>
              <w:t>网络销售备案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425" w:type="dxa"/>
            <w:shd w:val="clear" w:color="auto" w:fill="auto"/>
            <w:noWrap/>
            <w:vAlign w:val="center"/>
          </w:tcPr>
          <w:p>
            <w:pPr>
              <w:jc w:val="center"/>
              <w:rPr>
                <w:rFonts w:hint="default" w:ascii="Helvetica" w:hAnsi="Helvetica" w:eastAsia="Helvetica" w:cs="Helvetica"/>
                <w:color w:val="000000"/>
                <w:kern w:val="0"/>
                <w:sz w:val="18"/>
                <w:szCs w:val="18"/>
                <w:lang w:val="en-US" w:eastAsia="zh-CN" w:bidi="ar"/>
              </w:rPr>
            </w:pPr>
            <w:r>
              <w:rPr>
                <w:rFonts w:hint="eastAsia" w:ascii="Helvetica" w:hAnsi="Helvetica" w:eastAsia="Helvetica" w:cs="Helvetica"/>
                <w:color w:val="000000"/>
                <w:kern w:val="0"/>
                <w:sz w:val="18"/>
                <w:szCs w:val="18"/>
                <w:lang w:val="en-US" w:eastAsia="zh-CN" w:bidi="ar"/>
              </w:rPr>
              <w:t>6</w:t>
            </w:r>
          </w:p>
        </w:tc>
        <w:tc>
          <w:tcPr>
            <w:tcW w:w="4149" w:type="dxa"/>
            <w:vMerge w:val="continue"/>
            <w:shd w:val="clear" w:color="auto" w:fill="auto"/>
            <w:vAlign w:val="center"/>
          </w:tcPr>
          <w:p>
            <w:pPr>
              <w:jc w:val="center"/>
              <w:rPr>
                <w:rFonts w:hint="eastAsia" w:ascii="Helvetica" w:hAnsi="Helvetica" w:eastAsia="Helvetica" w:cs="Helvetica"/>
                <w:color w:val="000000"/>
                <w:kern w:val="0"/>
                <w:sz w:val="18"/>
                <w:szCs w:val="18"/>
                <w:lang w:val="en-US" w:eastAsia="zh-CN" w:bidi="ar"/>
              </w:rPr>
            </w:pPr>
          </w:p>
        </w:tc>
        <w:tc>
          <w:tcPr>
            <w:tcW w:w="3425" w:type="dxa"/>
            <w:vMerge w:val="continue"/>
            <w:shd w:val="clear" w:color="auto" w:fill="auto"/>
            <w:vAlign w:val="center"/>
          </w:tcPr>
          <w:p>
            <w:pPr>
              <w:jc w:val="center"/>
              <w:rPr>
                <w:rFonts w:hint="eastAsia" w:ascii="Helvetica" w:hAnsi="Helvetica" w:eastAsia="Helvetica" w:cs="Helvetica"/>
                <w:color w:val="000000"/>
                <w:kern w:val="0"/>
                <w:sz w:val="18"/>
                <w:szCs w:val="18"/>
                <w:lang w:val="en-US" w:eastAsia="zh-CN" w:bidi="ar"/>
              </w:rPr>
            </w:pPr>
          </w:p>
        </w:tc>
        <w:tc>
          <w:tcPr>
            <w:tcW w:w="2768" w:type="dxa"/>
            <w:shd w:val="clear" w:color="auto" w:fill="auto"/>
            <w:noWrap/>
            <w:vAlign w:val="center"/>
          </w:tcPr>
          <w:tbl>
            <w:tblPr>
              <w:tblStyle w:val="5"/>
              <w:tblW w:w="10117" w:type="dxa"/>
              <w:tblInd w:w="-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1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0" w:hRule="atLeast"/>
              </w:trPr>
              <w:tc>
                <w:tcPr>
                  <w:tcW w:w="10117" w:type="dxa"/>
                  <w:tcBorders>
                    <w:top w:val="dotted" w:color="CCCCCC" w:sz="2" w:space="0"/>
                    <w:left w:val="dotted" w:color="CCCCCC" w:sz="2" w:space="0"/>
                    <w:bottom w:val="dotted" w:color="CCCCCC" w:sz="6" w:space="0"/>
                    <w:right w:val="dotted" w:color="CCCCCC" w:sz="6" w:space="0"/>
                  </w:tcBorders>
                  <w:shd w:val="clear" w:color="auto" w:fill="auto"/>
                  <w:vAlign w:val="center"/>
                </w:tcPr>
                <w:p>
                  <w:pPr>
                    <w:rPr>
                      <w:rFonts w:hint="default" w:ascii="Helvetica" w:hAnsi="Helvetica" w:eastAsia="Helvetica" w:cs="Helvetica"/>
                      <w:color w:val="000000"/>
                      <w:sz w:val="18"/>
                      <w:szCs w:val="18"/>
                    </w:rPr>
                  </w:pPr>
                  <w:r>
                    <w:rPr>
                      <w:rFonts w:ascii="Helvetica" w:hAnsi="Helvetica" w:eastAsia="Helvetica" w:cs="Helvetica"/>
                      <w:color w:val="000000"/>
                      <w:sz w:val="18"/>
                      <w:szCs w:val="18"/>
                    </w:rPr>
                    <w:t>深圳百寿健康信息技术有限公司</w:t>
                  </w:r>
                </w:p>
              </w:tc>
            </w:tr>
          </w:tbl>
          <w:p>
            <w:pPr>
              <w:jc w:val="center"/>
              <w:rPr>
                <w:rFonts w:ascii="Helvetica" w:hAnsi="Helvetica" w:eastAsia="Helvetica" w:cs="Helvetica"/>
                <w:color w:val="000000"/>
                <w:sz w:val="18"/>
                <w:szCs w:val="18"/>
              </w:rPr>
            </w:pPr>
          </w:p>
        </w:tc>
        <w:tc>
          <w:tcPr>
            <w:tcW w:w="1952" w:type="dxa"/>
            <w:shd w:val="clear" w:color="auto" w:fill="auto"/>
            <w:noWrap/>
            <w:vAlign w:val="center"/>
          </w:tcPr>
          <w:p>
            <w:pPr>
              <w:jc w:val="center"/>
              <w:rPr>
                <w:rFonts w:ascii="Helvetica" w:hAnsi="Helvetica" w:eastAsia="Helvetica" w:cs="Helvetica"/>
                <w:color w:val="000000"/>
                <w:sz w:val="18"/>
                <w:szCs w:val="18"/>
              </w:rPr>
            </w:pPr>
            <w:r>
              <w:rPr>
                <w:rFonts w:ascii="Helvetica" w:hAnsi="Helvetica" w:eastAsia="Helvetica" w:cs="Helvetica"/>
                <w:color w:val="000000"/>
                <w:sz w:val="18"/>
                <w:szCs w:val="18"/>
              </w:rPr>
              <w:t>（粤）网械平台备字</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lang w:val="en-US" w:eastAsia="zh-CN"/>
              </w:rPr>
              <w:t>2020</w:t>
            </w:r>
            <w:r>
              <w:rPr>
                <w:rFonts w:hint="eastAsia" w:ascii="微软雅黑" w:hAnsi="微软雅黑" w:eastAsia="微软雅黑" w:cs="微软雅黑"/>
                <w:color w:val="000000"/>
                <w:sz w:val="18"/>
                <w:szCs w:val="18"/>
                <w:lang w:eastAsia="zh-CN"/>
              </w:rPr>
              <w:t>〕</w:t>
            </w:r>
            <w:r>
              <w:rPr>
                <w:rFonts w:ascii="Helvetica" w:hAnsi="Helvetica" w:eastAsia="Helvetica" w:cs="Helvetica"/>
                <w:color w:val="000000"/>
                <w:sz w:val="18"/>
                <w:szCs w:val="18"/>
              </w:rPr>
              <w:t>第00014号</w:t>
            </w:r>
          </w:p>
        </w:tc>
        <w:tc>
          <w:tcPr>
            <w:tcW w:w="1078" w:type="dxa"/>
            <w:shd w:val="clear" w:color="auto" w:fill="auto"/>
            <w:noWrap/>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网络销售备案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425" w:type="dxa"/>
            <w:shd w:val="clear" w:color="auto" w:fill="auto"/>
            <w:noWrap/>
            <w:vAlign w:val="center"/>
          </w:tcPr>
          <w:p>
            <w:pPr>
              <w:jc w:val="center"/>
              <w:rPr>
                <w:rFonts w:hint="default" w:ascii="Helvetica" w:hAnsi="Helvetica" w:eastAsia="Helvetica" w:cs="Helvetica"/>
                <w:color w:val="000000"/>
                <w:kern w:val="0"/>
                <w:sz w:val="18"/>
                <w:szCs w:val="18"/>
                <w:lang w:val="en-US" w:eastAsia="zh-CN" w:bidi="ar"/>
              </w:rPr>
            </w:pPr>
            <w:r>
              <w:rPr>
                <w:rFonts w:hint="eastAsia" w:ascii="Helvetica" w:hAnsi="Helvetica" w:eastAsia="Helvetica" w:cs="Helvetica"/>
                <w:color w:val="000000"/>
                <w:kern w:val="0"/>
                <w:sz w:val="18"/>
                <w:szCs w:val="18"/>
                <w:lang w:val="en-US" w:eastAsia="zh-CN" w:bidi="ar"/>
              </w:rPr>
              <w:t>7</w:t>
            </w:r>
          </w:p>
        </w:tc>
        <w:tc>
          <w:tcPr>
            <w:tcW w:w="4149" w:type="dxa"/>
            <w:vMerge w:val="continue"/>
            <w:shd w:val="clear" w:color="auto" w:fill="auto"/>
            <w:vAlign w:val="center"/>
          </w:tcPr>
          <w:p>
            <w:pPr>
              <w:jc w:val="center"/>
              <w:rPr>
                <w:rFonts w:hint="eastAsia" w:ascii="Helvetica" w:hAnsi="Helvetica" w:eastAsia="Helvetica" w:cs="Helvetica"/>
                <w:color w:val="000000"/>
                <w:kern w:val="0"/>
                <w:sz w:val="18"/>
                <w:szCs w:val="18"/>
                <w:lang w:val="en-US" w:eastAsia="zh-CN" w:bidi="ar"/>
              </w:rPr>
            </w:pPr>
          </w:p>
        </w:tc>
        <w:tc>
          <w:tcPr>
            <w:tcW w:w="3425" w:type="dxa"/>
            <w:vMerge w:val="continue"/>
            <w:shd w:val="clear" w:color="auto" w:fill="auto"/>
            <w:vAlign w:val="center"/>
          </w:tcPr>
          <w:p>
            <w:pPr>
              <w:jc w:val="center"/>
              <w:rPr>
                <w:rFonts w:hint="eastAsia" w:ascii="Helvetica" w:hAnsi="Helvetica" w:eastAsia="Helvetica" w:cs="Helvetica"/>
                <w:color w:val="000000"/>
                <w:kern w:val="0"/>
                <w:sz w:val="18"/>
                <w:szCs w:val="18"/>
                <w:lang w:val="en-US" w:eastAsia="zh-CN" w:bidi="ar"/>
              </w:rPr>
            </w:pPr>
          </w:p>
        </w:tc>
        <w:tc>
          <w:tcPr>
            <w:tcW w:w="2768" w:type="dxa"/>
            <w:shd w:val="clear" w:color="auto" w:fill="auto"/>
            <w:noWrap/>
            <w:vAlign w:val="center"/>
          </w:tcPr>
          <w:p>
            <w:pPr>
              <w:jc w:val="center"/>
              <w:rPr>
                <w:rFonts w:ascii="Helvetica" w:hAnsi="Helvetica" w:eastAsia="Helvetica" w:cs="Helvetica"/>
                <w:color w:val="000000"/>
                <w:sz w:val="18"/>
                <w:szCs w:val="18"/>
              </w:rPr>
            </w:pPr>
            <w:r>
              <w:rPr>
                <w:rFonts w:ascii="Helvetica" w:hAnsi="Helvetica" w:eastAsia="Helvetica" w:cs="Helvetica"/>
                <w:color w:val="000000"/>
                <w:sz w:val="18"/>
                <w:szCs w:val="18"/>
              </w:rPr>
              <w:t>上海格物致品网络科技有限公司</w:t>
            </w:r>
          </w:p>
        </w:tc>
        <w:tc>
          <w:tcPr>
            <w:tcW w:w="1952" w:type="dxa"/>
            <w:shd w:val="clear" w:color="auto" w:fill="auto"/>
            <w:noWrap/>
            <w:vAlign w:val="center"/>
          </w:tcPr>
          <w:p>
            <w:pPr>
              <w:jc w:val="center"/>
              <w:rPr>
                <w:rFonts w:ascii="Helvetica" w:hAnsi="Helvetica" w:eastAsia="Helvetica" w:cs="Helvetica"/>
                <w:color w:val="000000"/>
                <w:sz w:val="18"/>
                <w:szCs w:val="18"/>
              </w:rPr>
            </w:pPr>
            <w:r>
              <w:rPr>
                <w:rFonts w:ascii="Helvetica" w:hAnsi="Helvetica" w:eastAsia="Helvetica" w:cs="Helvetica"/>
                <w:color w:val="000000"/>
                <w:sz w:val="18"/>
                <w:szCs w:val="18"/>
              </w:rPr>
              <w:t>（沪）网械平台备字[2022]第00002号</w:t>
            </w:r>
          </w:p>
        </w:tc>
        <w:tc>
          <w:tcPr>
            <w:tcW w:w="1078" w:type="dxa"/>
            <w:shd w:val="clear" w:color="auto" w:fill="auto"/>
            <w:noWrap/>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网络销售备案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425" w:type="dxa"/>
            <w:shd w:val="clear" w:color="auto" w:fill="auto"/>
            <w:noWrap/>
            <w:vAlign w:val="center"/>
          </w:tcPr>
          <w:p>
            <w:pPr>
              <w:jc w:val="center"/>
              <w:rPr>
                <w:rFonts w:hint="default" w:ascii="Helvetica" w:hAnsi="Helvetica" w:eastAsia="Helvetica" w:cs="Helvetica"/>
                <w:color w:val="000000"/>
                <w:kern w:val="0"/>
                <w:sz w:val="18"/>
                <w:szCs w:val="18"/>
                <w:lang w:val="en-US" w:eastAsia="zh-CN" w:bidi="ar"/>
              </w:rPr>
            </w:pPr>
            <w:r>
              <w:rPr>
                <w:rFonts w:hint="eastAsia" w:ascii="Helvetica" w:hAnsi="Helvetica" w:eastAsia="Helvetica" w:cs="Helvetica"/>
                <w:color w:val="000000"/>
                <w:kern w:val="0"/>
                <w:sz w:val="18"/>
                <w:szCs w:val="18"/>
                <w:lang w:val="en-US" w:eastAsia="zh-CN" w:bidi="ar"/>
              </w:rPr>
              <w:t>8</w:t>
            </w:r>
          </w:p>
        </w:tc>
        <w:tc>
          <w:tcPr>
            <w:tcW w:w="4149" w:type="dxa"/>
            <w:vMerge w:val="continue"/>
            <w:shd w:val="clear" w:color="auto" w:fill="auto"/>
            <w:vAlign w:val="center"/>
          </w:tcPr>
          <w:p>
            <w:pPr>
              <w:jc w:val="center"/>
              <w:rPr>
                <w:rFonts w:hint="eastAsia" w:ascii="Helvetica" w:hAnsi="Helvetica" w:eastAsia="Helvetica" w:cs="Helvetica"/>
                <w:color w:val="000000"/>
                <w:kern w:val="0"/>
                <w:sz w:val="18"/>
                <w:szCs w:val="18"/>
                <w:lang w:val="en-US" w:eastAsia="zh-CN" w:bidi="ar"/>
              </w:rPr>
            </w:pPr>
          </w:p>
        </w:tc>
        <w:tc>
          <w:tcPr>
            <w:tcW w:w="3425" w:type="dxa"/>
            <w:vMerge w:val="continue"/>
            <w:shd w:val="clear" w:color="auto" w:fill="auto"/>
            <w:vAlign w:val="center"/>
          </w:tcPr>
          <w:p>
            <w:pPr>
              <w:jc w:val="center"/>
              <w:rPr>
                <w:rFonts w:hint="eastAsia" w:ascii="Helvetica" w:hAnsi="Helvetica" w:eastAsia="Helvetica" w:cs="Helvetica"/>
                <w:color w:val="000000"/>
                <w:kern w:val="0"/>
                <w:sz w:val="18"/>
                <w:szCs w:val="18"/>
                <w:lang w:val="en-US" w:eastAsia="zh-CN" w:bidi="ar"/>
              </w:rPr>
            </w:pPr>
          </w:p>
        </w:tc>
        <w:tc>
          <w:tcPr>
            <w:tcW w:w="2768" w:type="dxa"/>
            <w:shd w:val="clear" w:color="auto" w:fill="auto"/>
            <w:noWrap/>
            <w:vAlign w:val="center"/>
          </w:tcPr>
          <w:p>
            <w:pPr>
              <w:jc w:val="center"/>
              <w:rPr>
                <w:rFonts w:ascii="Helvetica" w:hAnsi="Helvetica" w:eastAsia="Helvetica" w:cs="Helvetica"/>
                <w:color w:val="000000"/>
                <w:sz w:val="18"/>
                <w:szCs w:val="18"/>
              </w:rPr>
            </w:pPr>
            <w:r>
              <w:rPr>
                <w:rFonts w:ascii="Helvetica" w:hAnsi="Helvetica" w:eastAsia="Helvetica" w:cs="Helvetica"/>
                <w:color w:val="000000"/>
                <w:sz w:val="18"/>
                <w:szCs w:val="18"/>
              </w:rPr>
              <w:t>广州天宸健康科技有限公司</w:t>
            </w:r>
          </w:p>
        </w:tc>
        <w:tc>
          <w:tcPr>
            <w:tcW w:w="1952" w:type="dxa"/>
            <w:shd w:val="clear" w:color="auto" w:fill="auto"/>
            <w:noWrap/>
            <w:vAlign w:val="center"/>
          </w:tcPr>
          <w:p>
            <w:pPr>
              <w:jc w:val="center"/>
              <w:rPr>
                <w:rFonts w:ascii="Helvetica" w:hAnsi="Helvetica" w:eastAsia="Helvetica" w:cs="Helvetica"/>
                <w:color w:val="000000"/>
                <w:sz w:val="18"/>
                <w:szCs w:val="18"/>
              </w:rPr>
            </w:pPr>
            <w:r>
              <w:rPr>
                <w:rFonts w:ascii="Helvetica" w:hAnsi="Helvetica" w:eastAsia="Helvetica" w:cs="Helvetica"/>
                <w:color w:val="000000"/>
                <w:sz w:val="18"/>
                <w:szCs w:val="18"/>
              </w:rPr>
              <w:t>（粤）网械平台备字</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lang w:val="en-US" w:eastAsia="zh-CN"/>
              </w:rPr>
              <w:t>2022</w:t>
            </w:r>
            <w:r>
              <w:rPr>
                <w:rFonts w:hint="eastAsia" w:ascii="微软雅黑" w:hAnsi="微软雅黑" w:eastAsia="微软雅黑" w:cs="微软雅黑"/>
                <w:color w:val="000000"/>
                <w:sz w:val="18"/>
                <w:szCs w:val="18"/>
                <w:lang w:eastAsia="zh-CN"/>
              </w:rPr>
              <w:t>〕</w:t>
            </w:r>
            <w:r>
              <w:rPr>
                <w:rFonts w:ascii="Helvetica" w:hAnsi="Helvetica" w:eastAsia="Helvetica" w:cs="Helvetica"/>
                <w:color w:val="000000"/>
                <w:sz w:val="18"/>
                <w:szCs w:val="18"/>
              </w:rPr>
              <w:t>第00014号</w:t>
            </w:r>
          </w:p>
        </w:tc>
        <w:tc>
          <w:tcPr>
            <w:tcW w:w="1078" w:type="dxa"/>
            <w:shd w:val="clear" w:color="auto" w:fill="auto"/>
            <w:noWrap/>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网络销售备案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425" w:type="dxa"/>
            <w:shd w:val="clear" w:color="auto" w:fill="auto"/>
            <w:noWrap/>
            <w:vAlign w:val="center"/>
          </w:tcPr>
          <w:p>
            <w:pPr>
              <w:jc w:val="center"/>
              <w:rPr>
                <w:rFonts w:hint="default" w:ascii="Helvetica" w:hAnsi="Helvetica" w:eastAsia="Helvetica" w:cs="Helvetica"/>
                <w:color w:val="000000"/>
                <w:kern w:val="0"/>
                <w:sz w:val="18"/>
                <w:szCs w:val="18"/>
                <w:lang w:val="en-US" w:eastAsia="zh-CN" w:bidi="ar"/>
              </w:rPr>
            </w:pPr>
            <w:r>
              <w:rPr>
                <w:rFonts w:hint="eastAsia" w:ascii="Helvetica" w:hAnsi="Helvetica" w:eastAsia="Helvetica" w:cs="Helvetica"/>
                <w:color w:val="000000"/>
                <w:kern w:val="0"/>
                <w:sz w:val="18"/>
                <w:szCs w:val="18"/>
                <w:lang w:val="en-US" w:eastAsia="zh-CN" w:bidi="ar"/>
              </w:rPr>
              <w:t>9</w:t>
            </w:r>
          </w:p>
        </w:tc>
        <w:tc>
          <w:tcPr>
            <w:tcW w:w="4149" w:type="dxa"/>
            <w:vMerge w:val="continue"/>
            <w:shd w:val="clear" w:color="auto" w:fill="auto"/>
            <w:vAlign w:val="center"/>
          </w:tcPr>
          <w:p>
            <w:pPr>
              <w:jc w:val="center"/>
              <w:rPr>
                <w:rFonts w:hint="eastAsia" w:ascii="Helvetica" w:hAnsi="Helvetica" w:eastAsia="Helvetica" w:cs="Helvetica"/>
                <w:color w:val="000000"/>
                <w:kern w:val="0"/>
                <w:sz w:val="18"/>
                <w:szCs w:val="18"/>
                <w:lang w:val="en-US" w:eastAsia="zh-CN" w:bidi="ar"/>
              </w:rPr>
            </w:pPr>
          </w:p>
        </w:tc>
        <w:tc>
          <w:tcPr>
            <w:tcW w:w="3425" w:type="dxa"/>
            <w:vMerge w:val="continue"/>
            <w:shd w:val="clear" w:color="auto" w:fill="auto"/>
            <w:vAlign w:val="center"/>
          </w:tcPr>
          <w:p>
            <w:pPr>
              <w:jc w:val="center"/>
              <w:rPr>
                <w:rFonts w:hint="eastAsia" w:ascii="Helvetica" w:hAnsi="Helvetica" w:eastAsia="Helvetica" w:cs="Helvetica"/>
                <w:color w:val="000000"/>
                <w:kern w:val="0"/>
                <w:sz w:val="18"/>
                <w:szCs w:val="18"/>
                <w:lang w:val="en-US" w:eastAsia="zh-CN" w:bidi="ar"/>
              </w:rPr>
            </w:pPr>
          </w:p>
        </w:tc>
        <w:tc>
          <w:tcPr>
            <w:tcW w:w="2768" w:type="dxa"/>
            <w:shd w:val="clear" w:color="auto" w:fill="auto"/>
            <w:noWrap/>
            <w:vAlign w:val="center"/>
          </w:tcPr>
          <w:p>
            <w:pPr>
              <w:jc w:val="center"/>
              <w:rPr>
                <w:rFonts w:ascii="Helvetica" w:hAnsi="Helvetica" w:eastAsia="Helvetica" w:cs="Helvetica"/>
                <w:color w:val="000000"/>
                <w:sz w:val="18"/>
                <w:szCs w:val="18"/>
              </w:rPr>
            </w:pPr>
            <w:r>
              <w:rPr>
                <w:rFonts w:ascii="Helvetica" w:hAnsi="Helvetica" w:eastAsia="Helvetica" w:cs="Helvetica"/>
                <w:color w:val="000000"/>
                <w:sz w:val="18"/>
                <w:szCs w:val="18"/>
              </w:rPr>
              <w:t>北京百度网讯科技有限公司</w:t>
            </w:r>
          </w:p>
        </w:tc>
        <w:tc>
          <w:tcPr>
            <w:tcW w:w="1952" w:type="dxa"/>
            <w:shd w:val="clear" w:color="auto" w:fill="auto"/>
            <w:noWrap/>
            <w:vAlign w:val="center"/>
          </w:tcPr>
          <w:p>
            <w:pPr>
              <w:jc w:val="center"/>
              <w:rPr>
                <w:rFonts w:ascii="Helvetica" w:hAnsi="Helvetica" w:eastAsia="Helvetica" w:cs="Helvetica"/>
                <w:color w:val="000000"/>
                <w:sz w:val="18"/>
                <w:szCs w:val="18"/>
              </w:rPr>
            </w:pPr>
            <w:r>
              <w:rPr>
                <w:rFonts w:ascii="Helvetica" w:hAnsi="Helvetica" w:eastAsia="Helvetica" w:cs="Helvetica"/>
                <w:color w:val="000000"/>
                <w:sz w:val="18"/>
                <w:szCs w:val="18"/>
              </w:rPr>
              <w:t>（京）网械平台备字（2020）第00002号</w:t>
            </w:r>
          </w:p>
        </w:tc>
        <w:tc>
          <w:tcPr>
            <w:tcW w:w="1078" w:type="dxa"/>
            <w:shd w:val="clear" w:color="auto" w:fill="auto"/>
            <w:noWrap/>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网络销售备案</w:t>
            </w:r>
          </w:p>
        </w:tc>
      </w:tr>
    </w:tbl>
    <w:p/>
    <w:sectPr>
      <w:pgSz w:w="16838" w:h="11906" w:orient="landscape"/>
      <w:pgMar w:top="543" w:right="1440" w:bottom="223" w:left="1440" w:header="851" w:footer="1587"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方正小标宋简体">
    <w:altName w:val="方正舒体"/>
    <w:panose1 w:val="03000509000000000000"/>
    <w:charset w:val="86"/>
    <w:family w:val="script"/>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5"/>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lMTA1NTQ0MGEzZjU0ZjIwNjUxMDEzZGMzY2NkZDEifQ=="/>
  </w:docVars>
  <w:rsids>
    <w:rsidRoot w:val="003701DA"/>
    <w:rsid w:val="00022F1E"/>
    <w:rsid w:val="000B109F"/>
    <w:rsid w:val="000C1E41"/>
    <w:rsid w:val="0018169B"/>
    <w:rsid w:val="001F524B"/>
    <w:rsid w:val="002625C6"/>
    <w:rsid w:val="002D1016"/>
    <w:rsid w:val="0033212F"/>
    <w:rsid w:val="003577F2"/>
    <w:rsid w:val="003701DA"/>
    <w:rsid w:val="003B0FCA"/>
    <w:rsid w:val="00427B1E"/>
    <w:rsid w:val="00430E32"/>
    <w:rsid w:val="00441E44"/>
    <w:rsid w:val="00482242"/>
    <w:rsid w:val="004A759C"/>
    <w:rsid w:val="004E4BC4"/>
    <w:rsid w:val="00536D66"/>
    <w:rsid w:val="00574ABA"/>
    <w:rsid w:val="005954EA"/>
    <w:rsid w:val="005C1674"/>
    <w:rsid w:val="00601E44"/>
    <w:rsid w:val="00736DB2"/>
    <w:rsid w:val="00764957"/>
    <w:rsid w:val="007A5661"/>
    <w:rsid w:val="0087157E"/>
    <w:rsid w:val="008A531A"/>
    <w:rsid w:val="008B2AEC"/>
    <w:rsid w:val="008C1D0A"/>
    <w:rsid w:val="00944427"/>
    <w:rsid w:val="00951E6D"/>
    <w:rsid w:val="00973E13"/>
    <w:rsid w:val="009A4ED0"/>
    <w:rsid w:val="009C52E4"/>
    <w:rsid w:val="009E16D0"/>
    <w:rsid w:val="00A367E2"/>
    <w:rsid w:val="00A54E4C"/>
    <w:rsid w:val="00A614E3"/>
    <w:rsid w:val="00AB30CC"/>
    <w:rsid w:val="00B20A63"/>
    <w:rsid w:val="00B322E2"/>
    <w:rsid w:val="00C00608"/>
    <w:rsid w:val="00C14B91"/>
    <w:rsid w:val="00CD276D"/>
    <w:rsid w:val="00D06860"/>
    <w:rsid w:val="00D55361"/>
    <w:rsid w:val="00DA6017"/>
    <w:rsid w:val="00DD58DA"/>
    <w:rsid w:val="00EA4390"/>
    <w:rsid w:val="00EA6456"/>
    <w:rsid w:val="00EE43A3"/>
    <w:rsid w:val="00EF2A3F"/>
    <w:rsid w:val="00F32729"/>
    <w:rsid w:val="00FD05A4"/>
    <w:rsid w:val="02576AF8"/>
    <w:rsid w:val="026970D9"/>
    <w:rsid w:val="04614AE6"/>
    <w:rsid w:val="07E65AF7"/>
    <w:rsid w:val="0C3E0247"/>
    <w:rsid w:val="0FF8356F"/>
    <w:rsid w:val="1065378B"/>
    <w:rsid w:val="12955DC2"/>
    <w:rsid w:val="12C30646"/>
    <w:rsid w:val="131E18D5"/>
    <w:rsid w:val="14185704"/>
    <w:rsid w:val="149F4D92"/>
    <w:rsid w:val="15A179FC"/>
    <w:rsid w:val="174851C6"/>
    <w:rsid w:val="1B716117"/>
    <w:rsid w:val="1B8B42C2"/>
    <w:rsid w:val="2B07716B"/>
    <w:rsid w:val="2DD131BF"/>
    <w:rsid w:val="2E406FC4"/>
    <w:rsid w:val="2FDB0C9F"/>
    <w:rsid w:val="34115C39"/>
    <w:rsid w:val="35613C72"/>
    <w:rsid w:val="36DC601E"/>
    <w:rsid w:val="37D46311"/>
    <w:rsid w:val="381350B9"/>
    <w:rsid w:val="386A4F02"/>
    <w:rsid w:val="38B233F4"/>
    <w:rsid w:val="38EE23A7"/>
    <w:rsid w:val="39FA536E"/>
    <w:rsid w:val="3D6D13E7"/>
    <w:rsid w:val="3E9338C1"/>
    <w:rsid w:val="40E63AE2"/>
    <w:rsid w:val="442761EF"/>
    <w:rsid w:val="44877023"/>
    <w:rsid w:val="4C82157D"/>
    <w:rsid w:val="4ECB56A7"/>
    <w:rsid w:val="4F282FE6"/>
    <w:rsid w:val="4F7248A2"/>
    <w:rsid w:val="4F803B4B"/>
    <w:rsid w:val="504D54E0"/>
    <w:rsid w:val="50842B34"/>
    <w:rsid w:val="50927E5C"/>
    <w:rsid w:val="54172AA5"/>
    <w:rsid w:val="54FC5FD4"/>
    <w:rsid w:val="552F0E20"/>
    <w:rsid w:val="5AEA4937"/>
    <w:rsid w:val="60E46766"/>
    <w:rsid w:val="62D154F7"/>
    <w:rsid w:val="6A545719"/>
    <w:rsid w:val="6BEB65C7"/>
    <w:rsid w:val="6F980EAA"/>
    <w:rsid w:val="6FB70357"/>
    <w:rsid w:val="70912956"/>
    <w:rsid w:val="71237929"/>
    <w:rsid w:val="731C4917"/>
    <w:rsid w:val="7463066C"/>
    <w:rsid w:val="74EC2518"/>
    <w:rsid w:val="78DB6E64"/>
    <w:rsid w:val="7C2C7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footer"/>
    <w:basedOn w:val="1"/>
    <w:link w:val="13"/>
    <w:semiHidden/>
    <w:unhideWhenUsed/>
    <w:qFormat/>
    <w:uiPriority w:val="99"/>
    <w:pPr>
      <w:tabs>
        <w:tab w:val="center" w:pos="4153"/>
        <w:tab w:val="right" w:pos="8306"/>
      </w:tabs>
      <w:snapToGrid w:val="0"/>
      <w:jc w:val="left"/>
    </w:pPr>
    <w:rPr>
      <w:sz w:val="18"/>
      <w:szCs w:val="18"/>
    </w:rPr>
  </w:style>
  <w:style w:type="paragraph" w:styleId="4">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FollowedHyperlink"/>
    <w:basedOn w:val="7"/>
    <w:semiHidden/>
    <w:unhideWhenUsed/>
    <w:qFormat/>
    <w:uiPriority w:val="99"/>
    <w:rPr>
      <w:color w:val="333333"/>
      <w:u w:val="none"/>
    </w:rPr>
  </w:style>
  <w:style w:type="character" w:styleId="9">
    <w:name w:val="Hyperlink"/>
    <w:basedOn w:val="7"/>
    <w:semiHidden/>
    <w:unhideWhenUsed/>
    <w:qFormat/>
    <w:uiPriority w:val="99"/>
    <w:rPr>
      <w:color w:val="333333"/>
      <w:u w:val="none"/>
    </w:rPr>
  </w:style>
  <w:style w:type="paragraph" w:customStyle="1" w:styleId="10">
    <w:name w:val="p"/>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1">
    <w:name w:val="日期 Char"/>
    <w:basedOn w:val="7"/>
    <w:link w:val="2"/>
    <w:semiHidden/>
    <w:qFormat/>
    <w:uiPriority w:val="99"/>
  </w:style>
  <w:style w:type="character" w:customStyle="1" w:styleId="12">
    <w:name w:val="页眉 Char"/>
    <w:basedOn w:val="7"/>
    <w:link w:val="4"/>
    <w:semiHidden/>
    <w:qFormat/>
    <w:uiPriority w:val="99"/>
    <w:rPr>
      <w:sz w:val="18"/>
      <w:szCs w:val="18"/>
    </w:rPr>
  </w:style>
  <w:style w:type="character" w:customStyle="1" w:styleId="13">
    <w:name w:val="页脚 Char"/>
    <w:basedOn w:val="7"/>
    <w:link w:val="3"/>
    <w:semiHidden/>
    <w:qFormat/>
    <w:uiPriority w:val="99"/>
    <w:rPr>
      <w:sz w:val="18"/>
      <w:szCs w:val="18"/>
    </w:rPr>
  </w:style>
  <w:style w:type="character" w:customStyle="1" w:styleId="14">
    <w:name w:val="l-btn-empty"/>
    <w:basedOn w:val="7"/>
    <w:qFormat/>
    <w:uiPriority w:val="0"/>
  </w:style>
  <w:style w:type="character" w:customStyle="1" w:styleId="15">
    <w:name w:val="l-btn-left2"/>
    <w:basedOn w:val="7"/>
    <w:qFormat/>
    <w:uiPriority w:val="0"/>
  </w:style>
  <w:style w:type="character" w:customStyle="1" w:styleId="16">
    <w:name w:val="l-btn-left3"/>
    <w:basedOn w:val="7"/>
    <w:qFormat/>
    <w:uiPriority w:val="0"/>
  </w:style>
  <w:style w:type="character" w:customStyle="1" w:styleId="17">
    <w:name w:val="l-btn-left4"/>
    <w:basedOn w:val="7"/>
    <w:qFormat/>
    <w:uiPriority w:val="0"/>
  </w:style>
  <w:style w:type="character" w:customStyle="1" w:styleId="18">
    <w:name w:val="l-btn-left5"/>
    <w:basedOn w:val="7"/>
    <w:qFormat/>
    <w:uiPriority w:val="0"/>
  </w:style>
  <w:style w:type="character" w:customStyle="1" w:styleId="19">
    <w:name w:val="l-btn-icon-right"/>
    <w:basedOn w:val="7"/>
    <w:qFormat/>
    <w:uiPriority w:val="0"/>
  </w:style>
  <w:style w:type="character" w:customStyle="1" w:styleId="20">
    <w:name w:val="l-btn-icon-left"/>
    <w:basedOn w:val="7"/>
    <w:qFormat/>
    <w:uiPriority w:val="0"/>
  </w:style>
  <w:style w:type="character" w:customStyle="1" w:styleId="21">
    <w:name w:val="l-btn-text"/>
    <w:basedOn w:val="7"/>
    <w:qFormat/>
    <w:uiPriority w:val="0"/>
    <w:rPr>
      <w:vertAlign w:val="baseline"/>
    </w:rPr>
  </w:style>
  <w:style w:type="character" w:customStyle="1" w:styleId="22">
    <w:name w:val="layui-layer-tabnow"/>
    <w:basedOn w:val="7"/>
    <w:qFormat/>
    <w:uiPriority w:val="0"/>
    <w:rPr>
      <w:bdr w:val="single" w:color="CCCCCC" w:sz="6" w:space="0"/>
      <w:shd w:val="clear" w:fill="FFFFFF"/>
    </w:rPr>
  </w:style>
  <w:style w:type="character" w:customStyle="1" w:styleId="23">
    <w:name w:val="first-child"/>
    <w:basedOn w:val="7"/>
    <w:qFormat/>
    <w:uiPriority w:val="0"/>
  </w:style>
  <w:style w:type="character" w:customStyle="1" w:styleId="24">
    <w:name w:val="hover12"/>
    <w:basedOn w:val="7"/>
    <w:qFormat/>
    <w:uiPriority w:val="0"/>
    <w:rPr>
      <w:shd w:val="clear" w:fill="F3F3F3"/>
    </w:rPr>
  </w:style>
  <w:style w:type="character" w:customStyle="1" w:styleId="25">
    <w:name w:val="hover13"/>
    <w:basedOn w:val="7"/>
    <w:qFormat/>
    <w:uiPriority w:val="0"/>
    <w:rPr>
      <w:shd w:val="clear" w:fill="F3F3F3"/>
    </w:rPr>
  </w:style>
  <w:style w:type="character" w:customStyle="1" w:styleId="26">
    <w:name w:val="hover14"/>
    <w:basedOn w:val="7"/>
    <w:qFormat/>
    <w:uiPriority w:val="0"/>
    <w:rPr>
      <w:sz w:val="21"/>
      <w:szCs w:val="21"/>
    </w:rPr>
  </w:style>
  <w:style w:type="character" w:customStyle="1" w:styleId="27">
    <w:name w:val="l-btn-left"/>
    <w:basedOn w:val="7"/>
    <w:qFormat/>
    <w:uiPriority w:val="0"/>
  </w:style>
  <w:style w:type="character" w:customStyle="1" w:styleId="28">
    <w:name w:val="l-btn-left1"/>
    <w:basedOn w:val="7"/>
    <w:qFormat/>
    <w:uiPriority w:val="0"/>
  </w:style>
  <w:style w:type="character" w:customStyle="1" w:styleId="29">
    <w:name w:val="hover11"/>
    <w:basedOn w:val="7"/>
    <w:qFormat/>
    <w:uiPriority w:val="0"/>
    <w:rPr>
      <w:shd w:val="clear" w:fill="F3F3F3"/>
    </w:rPr>
  </w:style>
  <w:style w:type="character" w:customStyle="1" w:styleId="30">
    <w:name w:val="font21"/>
    <w:basedOn w:val="7"/>
    <w:qFormat/>
    <w:uiPriority w:val="0"/>
    <w:rPr>
      <w:rFonts w:hint="eastAsia" w:ascii="宋体" w:hAnsi="宋体" w:eastAsia="宋体" w:cs="宋体"/>
      <w:color w:val="000000"/>
      <w:sz w:val="18"/>
      <w:szCs w:val="18"/>
      <w:u w:val="none"/>
    </w:rPr>
  </w:style>
  <w:style w:type="character" w:customStyle="1" w:styleId="31">
    <w:name w:val="font31"/>
    <w:basedOn w:val="7"/>
    <w:qFormat/>
    <w:uiPriority w:val="0"/>
    <w:rPr>
      <w:rFonts w:hint="default" w:ascii="Tahoma" w:hAnsi="Tahoma" w:eastAsia="Tahoma" w:cs="Tahoma"/>
      <w:color w:val="000000"/>
      <w:sz w:val="18"/>
      <w:szCs w:val="18"/>
      <w:u w:val="none"/>
    </w:rPr>
  </w:style>
  <w:style w:type="character" w:customStyle="1" w:styleId="32">
    <w:name w:val="hover"/>
    <w:basedOn w:val="7"/>
    <w:qFormat/>
    <w:uiPriority w:val="0"/>
    <w:rPr>
      <w:shd w:val="clear" w:fill="F3F3F3"/>
    </w:rPr>
  </w:style>
  <w:style w:type="character" w:customStyle="1" w:styleId="33">
    <w:name w:val="hover1"/>
    <w:basedOn w:val="7"/>
    <w:qFormat/>
    <w:uiPriority w:val="0"/>
    <w:rPr>
      <w:sz w:val="21"/>
      <w:szCs w:val="21"/>
    </w:rPr>
  </w:style>
  <w:style w:type="character" w:customStyle="1" w:styleId="34">
    <w:name w:val="hover2"/>
    <w:basedOn w:val="7"/>
    <w:qFormat/>
    <w:uiPriority w:val="0"/>
    <w:rPr>
      <w:shd w:val="clear" w:fill="F3F3F3"/>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384</Words>
  <Characters>439</Characters>
  <Lines>4</Lines>
  <Paragraphs>1</Paragraphs>
  <TotalTime>0</TotalTime>
  <ScaleCrop>false</ScaleCrop>
  <LinksUpToDate>false</LinksUpToDate>
  <CharactersWithSpaces>441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2020-11-13T02:53:00Z</dcterms:created>
  <dc:creator>微软用户</dc:creator>
  <cp:lastModifiedBy>阿九</cp:lastModifiedBy>
  <cp:lastPrinted>2021-12-31T08:20:00Z</cp:lastPrinted>
  <dcterms:modified xsi:type="dcterms:W3CDTF">2024-07-03T07:59:52Z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31E80391B9FC4F6DA26AFB3B1D8D8CA7_13</vt:lpwstr>
  </property>
</Properties>
</file>