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B1D4D">
      <w:pPr>
        <w:spacing w:before="157" w:line="204" w:lineRule="auto"/>
        <w:jc w:val="center"/>
        <w:rPr>
          <w:rFonts w:hint="eastAsia" w:ascii="文星简小标宋" w:hAnsi="文星简小标宋" w:eastAsia="文星简小标宋" w:cs="文星简小标宋"/>
          <w:color w:val="FF0000"/>
          <w:spacing w:val="-33"/>
          <w:sz w:val="112"/>
          <w:szCs w:val="112"/>
        </w:rPr>
      </w:pPr>
    </w:p>
    <w:p w14:paraId="427ADA89">
      <w:pPr>
        <w:spacing w:before="157" w:line="204" w:lineRule="auto"/>
        <w:jc w:val="center"/>
        <w:rPr>
          <w:rFonts w:ascii="微软雅黑" w:hAnsi="微软雅黑" w:eastAsia="微软雅黑" w:cs="微软雅黑"/>
          <w:color w:val="FF0000"/>
          <w:sz w:val="112"/>
          <w:szCs w:val="112"/>
        </w:rPr>
      </w:pPr>
      <w:r>
        <w:rPr>
          <w:rFonts w:hint="eastAsia" w:ascii="文星简小标宋" w:hAnsi="文星简小标宋" w:eastAsia="文星简小标宋" w:cs="文星简小标宋"/>
          <w:color w:val="FF0000"/>
          <w:spacing w:val="-33"/>
          <w:sz w:val="112"/>
          <w:szCs w:val="112"/>
        </w:rPr>
        <w:t>罗山县</w:t>
      </w:r>
      <w:r>
        <w:rPr>
          <w:rFonts w:hint="eastAsia" w:ascii="文星简小标宋" w:hAnsi="文星简小标宋" w:eastAsia="文星简小标宋" w:cs="文星简小标宋"/>
          <w:color w:val="FF0000"/>
          <w:spacing w:val="9"/>
          <w:sz w:val="112"/>
          <w:szCs w:val="112"/>
          <w:lang w:val="en-US" w:eastAsia="zh-CN"/>
        </w:rPr>
        <w:t>民政</w:t>
      </w:r>
      <w:r>
        <w:rPr>
          <w:rFonts w:hint="eastAsia" w:ascii="文星简小标宋" w:hAnsi="文星简小标宋" w:eastAsia="文星简小标宋" w:cs="文星简小标宋"/>
          <w:color w:val="FF0000"/>
          <w:spacing w:val="-33"/>
          <w:sz w:val="112"/>
          <w:szCs w:val="112"/>
        </w:rPr>
        <w:t>局文件</w:t>
      </w:r>
    </w:p>
    <w:p w14:paraId="6C6ADCF6">
      <w:pPr>
        <w:spacing w:line="352" w:lineRule="auto"/>
        <w:rPr>
          <w:rFonts w:ascii="Arial"/>
          <w:sz w:val="21"/>
        </w:rPr>
      </w:pPr>
    </w:p>
    <w:p w14:paraId="5AFA22C4">
      <w:pPr>
        <w:spacing w:line="352" w:lineRule="auto"/>
        <w:rPr>
          <w:rFonts w:ascii="Arial"/>
          <w:sz w:val="21"/>
        </w:rPr>
      </w:pPr>
    </w:p>
    <w:p w14:paraId="56996FE7">
      <w:pPr>
        <w:pStyle w:val="3"/>
        <w:spacing w:before="101" w:line="220" w:lineRule="auto"/>
        <w:jc w:val="both"/>
        <w:rPr>
          <w:rFonts w:hint="eastAsia"/>
          <w:spacing w:val="2"/>
          <w:lang w:val="en-US" w:eastAsia="zh-CN"/>
        </w:rPr>
      </w:pPr>
      <w:r>
        <w:rPr>
          <w:rFonts w:hint="eastAsia"/>
          <w:spacing w:val="-6"/>
          <w:lang w:val="en-US" w:eastAsia="zh-CN"/>
        </w:rPr>
        <w:t>罗民</w:t>
      </w:r>
      <w:r>
        <w:rPr>
          <w:spacing w:val="-6"/>
        </w:rPr>
        <w:t>字〔</w:t>
      </w:r>
      <w:r>
        <w:rPr>
          <w:rFonts w:hint="eastAsia"/>
          <w:spacing w:val="-6"/>
          <w:lang w:val="en-US" w:eastAsia="zh-CN"/>
        </w:rPr>
        <w:t>2024</w:t>
      </w:r>
      <w:r>
        <w:rPr>
          <w:spacing w:val="-6"/>
        </w:rPr>
        <w:t>〕</w:t>
      </w:r>
      <w:r>
        <w:rPr>
          <w:rFonts w:hint="eastAsia"/>
          <w:spacing w:val="21"/>
          <w:lang w:val="en-US" w:eastAsia="zh-CN"/>
        </w:rPr>
        <w:t>118</w:t>
      </w:r>
      <w:r>
        <w:rPr>
          <w:spacing w:val="-6"/>
        </w:rPr>
        <w:t>号</w:t>
      </w:r>
      <w:r>
        <w:rPr>
          <w:rFonts w:hint="eastAsia"/>
          <w:spacing w:val="-6"/>
          <w:lang w:val="en-US" w:eastAsia="zh-CN"/>
        </w:rPr>
        <w:t xml:space="preserve">                         </w:t>
      </w:r>
      <w:r>
        <w:rPr>
          <w:spacing w:val="2"/>
        </w:rPr>
        <w:t>签发人：</w:t>
      </w:r>
      <w:r>
        <w:rPr>
          <w:rFonts w:hint="eastAsia"/>
          <w:spacing w:val="2"/>
          <w:lang w:val="en-US" w:eastAsia="zh-CN"/>
        </w:rPr>
        <w:t>徐大钧</w:t>
      </w:r>
    </w:p>
    <w:p w14:paraId="75AC8D22">
      <w:pPr>
        <w:spacing w:before="87" w:line="30" w:lineRule="exact"/>
        <w:jc w:val="both"/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64770</wp:posOffset>
                </wp:positionV>
                <wp:extent cx="5831205" cy="0"/>
                <wp:effectExtent l="0" t="19050" r="1714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2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pt;margin-top:5.1pt;height:0pt;width:459.15pt;z-index:251659264;mso-width-relative:page;mso-height-relative:page;" filled="f" stroked="t" coordsize="21600,21600" o:gfxdata="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lfTgTZAAAACQEAAA8AAAAA&#10;AAAAAQAgAAAAIgAAAGRycy9kb3ducmV2LnhtbFBLAQIUABQAAAAIAIdO4kBRzl1o2gEAAJsDAAAO&#10;AAAAAAAAAAEAIAAAACgBAABkcnMvZTJvRG9jLnhtbFBLBQYAAAAABgAGAFkBAAB0BQAAAAA=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2E7CF2BE">
      <w:pPr>
        <w:pStyle w:val="3"/>
        <w:spacing w:before="101" w:line="220" w:lineRule="auto"/>
        <w:jc w:val="center"/>
        <w:rPr>
          <w:rFonts w:hint="eastAsia"/>
          <w:spacing w:val="2"/>
          <w:lang w:val="en-US" w:eastAsia="zh-CN"/>
        </w:rPr>
      </w:pPr>
      <w:r>
        <w:rPr>
          <w:rFonts w:hint="eastAsia"/>
          <w:spacing w:val="2"/>
          <w:lang w:val="en-US" w:eastAsia="zh-CN"/>
        </w:rPr>
        <w:t xml:space="preserve">                                       </w:t>
      </w:r>
      <w:r>
        <w:rPr>
          <w:spacing w:val="2"/>
        </w:rPr>
        <w:t>办理结果：</w:t>
      </w:r>
      <w:r>
        <w:rPr>
          <w:rFonts w:hint="eastAsia"/>
          <w:spacing w:val="2"/>
          <w:lang w:val="en-US" w:eastAsia="zh-CN"/>
        </w:rPr>
        <w:t>A</w:t>
      </w:r>
    </w:p>
    <w:p w14:paraId="615229CE">
      <w:pPr>
        <w:spacing w:line="460" w:lineRule="auto"/>
        <w:rPr>
          <w:rFonts w:ascii="Arial"/>
          <w:sz w:val="21"/>
        </w:rPr>
      </w:pPr>
    </w:p>
    <w:p w14:paraId="458D9290">
      <w:pPr>
        <w:spacing w:before="185" w:line="202" w:lineRule="auto"/>
        <w:ind w:left="2669" w:right="2093" w:hanging="66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对县十六届人大五次会议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第</w:t>
      </w:r>
      <w:r>
        <w:rPr>
          <w:rFonts w:hint="eastAsia" w:ascii="微软雅黑" w:hAnsi="微软雅黑" w:eastAsia="微软雅黑" w:cs="微软雅黑"/>
          <w:spacing w:val="7"/>
          <w:sz w:val="43"/>
          <w:szCs w:val="43"/>
          <w:lang w:val="en-US" w:eastAsia="zh-CN"/>
        </w:rPr>
        <w:t>045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号建议的答复</w:t>
      </w:r>
    </w:p>
    <w:p w14:paraId="748C858A">
      <w:pPr>
        <w:spacing w:line="249" w:lineRule="auto"/>
        <w:rPr>
          <w:rFonts w:ascii="Arial"/>
          <w:sz w:val="21"/>
        </w:rPr>
      </w:pPr>
    </w:p>
    <w:p w14:paraId="7B700E7C">
      <w:pPr>
        <w:pStyle w:val="2"/>
      </w:pPr>
    </w:p>
    <w:p w14:paraId="1310DFE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"/>
        <w:textAlignment w:val="baseline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陈波、李玉琼、王霞、张道坤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代表：</w:t>
      </w:r>
    </w:p>
    <w:p w14:paraId="6DB49F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left="25" w:right="89" w:firstLine="636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您提出的关于“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农村、社区养老服务问题亟待解决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”的建议收悉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县政府对您所提出的意见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高度重视，经县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民政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部门认真研究和办理，现将有关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情况答复如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下:</w:t>
      </w:r>
    </w:p>
    <w:p w14:paraId="56B7E2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7" w:firstLineChars="196"/>
        <w:jc w:val="left"/>
        <w:textAlignment w:val="baseline"/>
        <w:rPr>
          <w:rFonts w:hint="eastAsia" w:ascii="仿宋_GB2312" w:hAnsi="仿宋_GB2312" w:eastAsia="仿宋_GB2312" w:cs="仿宋_GB2312"/>
          <w:b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近年来，罗山县始终坚持“党委领导、政府主导、市场推动、民政牵头、社会参与”的养老服务总体思路，构建起了“居家养老为基础、公办机构养老为支撑、民办养老机构为依托、社区日间照料中心为补充、医养相结合”的养老服务体系，走出了一条投资多元、城乡一体、运行高效的养老服务新路子。我们的主要做法：</w:t>
      </w:r>
    </w:p>
    <w:p w14:paraId="21A8807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766" w:firstLineChars="246"/>
        <w:jc w:val="left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sz w:val="31"/>
          <w:szCs w:val="31"/>
        </w:rPr>
        <w:t>一是加强养老服务设施建设。</w:t>
      </w:r>
      <w:r>
        <w:rPr>
          <w:rFonts w:hint="eastAsia" w:ascii="仿宋_GB2312" w:hAnsi="仿宋_GB2312" w:eastAsia="仿宋_GB2312" w:cs="仿宋_GB2312"/>
          <w:sz w:val="31"/>
          <w:szCs w:val="31"/>
        </w:rPr>
        <w:t>目前，全县养老机构29所，街道综合养老服务中心3所、社区日间照料中心67个、农村幸福院68个，总床位3295张。在2021年，全面实现了每个街道有1处综合养老服务中心，23所乡镇敬老院全部完成提升改造，养老机构护理型床位达到50%以上。到2022年底，全面形成乡镇有中心、村（居）有站点的居家和社区养老服务网络，老年人日间照料中心、老年人活动中心等服务设施覆盖所有城市社区和60%以上的农村社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区。养老设施建设是今年工作的重中之重，目前，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43个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社区养老服务基础设施建设已全部峻工，建成了集阅览室、就餐室、康复训练室、多功能活动室、日间休息室等为一体的社区养老服务场所，居家社区养老服务再上新台阶。</w:t>
      </w:r>
    </w:p>
    <w:p w14:paraId="018CC95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07" w:firstLineChars="195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</w:rPr>
        <w:t>二是推进农村残疾人照护设施建设。</w:t>
      </w:r>
      <w:r>
        <w:rPr>
          <w:rFonts w:hint="eastAsia" w:ascii="仿宋_GB2312" w:hAnsi="仿宋_GB2312" w:eastAsia="仿宋_GB2312" w:cs="仿宋_GB2312"/>
          <w:bCs/>
          <w:color w:val="000000"/>
          <w:sz w:val="31"/>
          <w:szCs w:val="31"/>
        </w:rPr>
        <w:t>成功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争取省级重度残疾人照护设施项目资金1158万元，支持农村特困人员供养机构建设，为</w:t>
      </w:r>
      <w:r>
        <w:rPr>
          <w:rFonts w:hint="eastAsia" w:ascii="仿宋_GB2312" w:hAnsi="仿宋_GB2312" w:eastAsia="仿宋_GB2312" w:cs="仿宋_GB2312"/>
          <w:bCs/>
          <w:color w:val="000000"/>
          <w:sz w:val="31"/>
          <w:szCs w:val="31"/>
        </w:rPr>
        <w:t>创新机构运营模式，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根据残疾老年人需求进行适老设施智慧化改造，配套康复辅助器具并提供专业指导，</w:t>
      </w:r>
      <w:r>
        <w:rPr>
          <w:rFonts w:hint="eastAsia" w:ascii="仿宋_GB2312" w:hAnsi="仿宋_GB2312" w:eastAsia="仿宋_GB2312" w:cs="仿宋_GB2312"/>
          <w:sz w:val="31"/>
          <w:szCs w:val="31"/>
        </w:rPr>
        <w:t>进一步丰富服务内容，提高公共服务有效供给，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在最基层为残疾人建成温暖和睦的幸福之家，打通服务残疾人的最后一公里，</w:t>
      </w:r>
      <w:r>
        <w:rPr>
          <w:rFonts w:hint="eastAsia" w:ascii="仿宋_GB2312" w:hAnsi="仿宋_GB2312" w:eastAsia="仿宋_GB2312" w:cs="仿宋_GB2312"/>
          <w:sz w:val="31"/>
          <w:szCs w:val="31"/>
        </w:rPr>
        <w:t>此项目的实施，补齐了我县重度残疾人照护服务设施当前的短板，</w:t>
      </w:r>
      <w:r>
        <w:rPr>
          <w:rFonts w:hint="eastAsia" w:ascii="仿宋_GB2312" w:hAnsi="仿宋_GB2312" w:eastAsia="仿宋_GB2312" w:cs="仿宋_GB2312"/>
          <w:bCs/>
          <w:sz w:val="31"/>
          <w:szCs w:val="31"/>
        </w:rPr>
        <w:t>全面提升了助残服务能力。</w:t>
      </w:r>
    </w:p>
    <w:p w14:paraId="6F801A1D">
      <w:pPr>
        <w:pStyle w:val="8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10" w:firstLineChars="196"/>
        <w:rPr>
          <w:rFonts w:hint="eastAsia"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</w:rPr>
        <w:t>三是因地制宜</w:t>
      </w:r>
      <w:r>
        <w:rPr>
          <w:rFonts w:hint="eastAsia" w:ascii="仿宋_GB2312" w:hAnsi="仿宋_GB2312" w:eastAsia="仿宋_GB2312" w:cs="仿宋_GB2312"/>
          <w:b/>
          <w:color w:val="000000"/>
          <w:sz w:val="31"/>
          <w:szCs w:val="31"/>
        </w:rPr>
        <w:t>全面推广“戴畈模式”。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为加快补齐农村养老服务短板，我局</w:t>
      </w:r>
      <w:r>
        <w:rPr>
          <w:rFonts w:hint="eastAsia" w:ascii="仿宋_GB2312" w:hAnsi="仿宋_GB2312" w:eastAsia="仿宋_GB2312" w:cs="仿宋_GB2312"/>
          <w:bCs/>
          <w:color w:val="000000"/>
          <w:sz w:val="31"/>
          <w:szCs w:val="31"/>
        </w:rPr>
        <w:t>按照整乡推进、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全面覆盖的原则推广“戴畈模式”，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全县262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个村全部开展居家养老上门服务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服务生活不能自理的低保、高龄、失独及分散供养特困老年人数量共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4000余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人，同时选聘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名有爱心、有责任心的孝心护理员，根据服务对象的数量统筹护理员资源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目前，此项工作已全面开展，进一步满足了老年人生活照料、护理康复、精神关怀等各种服务需求的居家养老服务网络，提升了农村养老服务质量。</w:t>
      </w:r>
    </w:p>
    <w:p w14:paraId="11CA02AF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22" w:firstLineChars="200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31"/>
          <w:szCs w:val="31"/>
          <w:shd w:val="clear" w:color="auto" w:fill="auto"/>
        </w:rPr>
        <w:t>四是实施特殊困难老年人家庭适老化改造。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auto"/>
          <w:lang w:val="en-US" w:eastAsia="zh-CN" w:bidi="ar-SA"/>
        </w:rPr>
        <w:t>按照《信阳市家庭养老床位建设与管理服务实施方案》（信养老联〔2022〕2号）要求，围绕“如厕洗澡安全，室内行走便利，居家环境改善，智能监测跟进，辅助器具适配”五项功能，对照7个基础类和23个可选类改造项目清单，按照户均2万元的标准提质扩面。目前，家庭养老床位建设已完成300户失能、失智和高龄老年人家庭适老化改造项目，同时开展了居家养老上门服务。</w:t>
      </w:r>
    </w:p>
    <w:p w14:paraId="07DA023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22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</w:rPr>
        <w:t>创新社区居家养老服务模式。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积极探索灵活多样的居家社区养老服务新形式，有效整合辖区医院、社区卫生服务中心等单位阵地硬件设施优势资源，纳入社区共建共享，根据实际情况，在每个街道因地制宜、科学设置1处社区居家养老服务中心，以社会机构专业化服务为主要形式，探索“居家+医养”结合新模式，为社区内的老年人提供健康管理的医疗、康复、护理及老年助餐、日间照料、心理疏导等全面的照顾服务，构建孝老、敬老的社区居家服务体系和社会环境。</w:t>
      </w:r>
    </w:p>
    <w:p w14:paraId="015C56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1"/>
          <w:szCs w:val="31"/>
          <w:lang w:val="en-US" w:eastAsia="zh-CN"/>
        </w:rPr>
        <w:t>六是全面发展老年助餐</w:t>
      </w:r>
      <w:r>
        <w:rPr>
          <w:rFonts w:hint="eastAsia" w:ascii="仿宋_GB2312" w:hAnsi="仿宋_GB2312" w:eastAsia="仿宋_GB2312" w:cs="仿宋_GB2312"/>
          <w:b/>
          <w:sz w:val="31"/>
          <w:szCs w:val="31"/>
        </w:rPr>
        <w:t>服务</w:t>
      </w:r>
      <w:r>
        <w:rPr>
          <w:rFonts w:hint="eastAsia" w:ascii="仿宋_GB2312" w:hAnsi="仿宋_GB2312" w:eastAsia="仿宋_GB2312" w:cs="仿宋_GB2312"/>
          <w:b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</w:rPr>
        <w:t>按照“一年做示范、三年见成效、五年全覆盖”的目标，到2024年底，实现老年助餐服务覆盖全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1"/>
          <w:szCs w:val="31"/>
        </w:rPr>
        <w:t>40%的城镇社区和10%的行政村，每个街道(乡镇)都有1个能够提供配餐服务的老年食堂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共计完成66个老年助餐点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依托乡镇区域养老服务中心建设老年食堂、老年餐桌，拓展对外助餐服务。利用农村养老机构和乡镇特困供养、村级睦邻（邻里）互助点、农村幸福院、公共菜园等载体开办老年食堂、设置老年助餐点等，探索邻里互助、设立“中心户”多户搭伙、结对帮扶等模式，灵活多样解决农村老年人助餐服务需求，结合农村居家养老“戴畈模式”推广，为困难老人开展助餐服务，使</w:t>
      </w:r>
      <w:r>
        <w:rPr>
          <w:rFonts w:hint="eastAsia" w:ascii="仿宋_GB2312" w:hAnsi="仿宋_GB2312" w:eastAsia="仿宋_GB2312" w:cs="仿宋_GB2312"/>
          <w:sz w:val="31"/>
          <w:szCs w:val="31"/>
        </w:rPr>
        <w:t>老年人最急需的“一口热饭”得到较好保障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目前已初步完成对全县20个乡镇街道、17个社区及27个村的选址，预计2024年12月底前完成建设和运营。</w:t>
      </w:r>
    </w:p>
    <w:p w14:paraId="2EB42FC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农村老人的养老问题，需要国家、社会、家庭和个人群策群力，共同解决农村老人养老方面问题，在推进养老服务工作方面取得了一定成绩，但也存在一些问题和不足。我们将采取具体措施加大农村养老基础设施建设力度，使老年人真正“老有所养、老有所乐。”不断满足人民群众日益增长的养老服务新需求。</w:t>
      </w:r>
    </w:p>
    <w:p w14:paraId="2E78F51B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before="189" w:line="560" w:lineRule="exact"/>
        <w:ind w:right="89"/>
        <w:jc w:val="both"/>
        <w:rPr>
          <w:rFonts w:hint="eastAsia" w:ascii="仿宋_GB2312" w:hAnsi="仿宋_GB2312" w:eastAsia="仿宋_GB2312" w:cs="仿宋_GB2312"/>
          <w:spacing w:val="6"/>
          <w:sz w:val="31"/>
          <w:szCs w:val="31"/>
        </w:rPr>
      </w:pPr>
    </w:p>
    <w:p w14:paraId="450E73AB">
      <w:pPr>
        <w:pStyle w:val="3"/>
        <w:spacing w:before="189" w:line="323" w:lineRule="auto"/>
        <w:ind w:left="25" w:right="89" w:firstLine="636"/>
        <w:jc w:val="both"/>
        <w:rPr>
          <w:rFonts w:hint="eastAsia" w:ascii="仿宋_GB2312" w:hAnsi="仿宋_GB2312" w:eastAsia="仿宋_GB2312" w:cs="仿宋_GB2312"/>
          <w:spacing w:val="6"/>
          <w:sz w:val="31"/>
          <w:szCs w:val="31"/>
        </w:rPr>
      </w:pPr>
    </w:p>
    <w:p w14:paraId="5B488593">
      <w:pPr>
        <w:spacing w:line="252" w:lineRule="auto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21433621">
      <w:pPr>
        <w:pStyle w:val="2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40BDEDFB">
      <w:pPr>
        <w:rPr>
          <w:rFonts w:hint="eastAsia" w:ascii="仿宋_GB2312" w:hAnsi="仿宋_GB2312" w:eastAsia="仿宋_GB2312" w:cs="仿宋_GB2312"/>
          <w:sz w:val="31"/>
          <w:szCs w:val="31"/>
        </w:rPr>
      </w:pPr>
    </w:p>
    <w:p w14:paraId="21793492">
      <w:pPr>
        <w:pStyle w:val="2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66C3FE6B">
      <w:pPr>
        <w:rPr>
          <w:rFonts w:hint="eastAsia" w:ascii="仿宋_GB2312" w:hAnsi="仿宋_GB2312" w:eastAsia="仿宋_GB2312" w:cs="仿宋_GB2312"/>
          <w:sz w:val="31"/>
          <w:szCs w:val="31"/>
        </w:rPr>
      </w:pPr>
    </w:p>
    <w:p w14:paraId="07236D85">
      <w:pPr>
        <w:pStyle w:val="2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621CA38A">
      <w:pPr>
        <w:rPr>
          <w:rFonts w:hint="eastAsia" w:ascii="仿宋_GB2312" w:hAnsi="仿宋_GB2312" w:eastAsia="仿宋_GB2312" w:cs="仿宋_GB2312"/>
          <w:sz w:val="31"/>
          <w:szCs w:val="31"/>
        </w:rPr>
      </w:pPr>
    </w:p>
    <w:p w14:paraId="18F47AB4">
      <w:pPr>
        <w:pStyle w:val="2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6DF8CA35">
      <w:pPr>
        <w:rPr>
          <w:rFonts w:hint="eastAsia" w:ascii="仿宋_GB2312" w:hAnsi="仿宋_GB2312" w:eastAsia="仿宋_GB2312" w:cs="仿宋_GB2312"/>
          <w:sz w:val="31"/>
          <w:szCs w:val="31"/>
        </w:rPr>
      </w:pPr>
    </w:p>
    <w:p w14:paraId="2FC12131">
      <w:pPr>
        <w:pStyle w:val="2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6079D8D1">
      <w:pPr>
        <w:rPr>
          <w:rFonts w:hint="eastAsia" w:ascii="仿宋_GB2312" w:hAnsi="仿宋_GB2312" w:eastAsia="仿宋_GB2312" w:cs="仿宋_GB2312"/>
          <w:sz w:val="31"/>
          <w:szCs w:val="31"/>
        </w:rPr>
      </w:pPr>
      <w:bookmarkStart w:id="0" w:name="_GoBack"/>
      <w:bookmarkEnd w:id="0"/>
    </w:p>
    <w:p w14:paraId="4667C96E">
      <w:pPr>
        <w:rPr>
          <w:rFonts w:hint="eastAsia" w:ascii="仿宋_GB2312" w:hAnsi="仿宋_GB2312" w:eastAsia="仿宋_GB2312" w:cs="仿宋_GB2312"/>
          <w:sz w:val="31"/>
          <w:szCs w:val="31"/>
        </w:rPr>
      </w:pPr>
    </w:p>
    <w:p w14:paraId="2606CD5D">
      <w:pPr>
        <w:pStyle w:val="2"/>
        <w:rPr>
          <w:rFonts w:hint="eastAsia"/>
        </w:rPr>
      </w:pPr>
    </w:p>
    <w:p w14:paraId="26941DC4">
      <w:pPr>
        <w:spacing w:line="252" w:lineRule="auto"/>
        <w:rPr>
          <w:rFonts w:hint="eastAsia" w:ascii="仿宋_GB2312" w:hAnsi="仿宋_GB2312" w:eastAsia="仿宋_GB2312" w:cs="仿宋_GB2312"/>
          <w:sz w:val="31"/>
          <w:szCs w:val="31"/>
        </w:rPr>
      </w:pPr>
    </w:p>
    <w:p w14:paraId="39FB326E">
      <w:pPr>
        <w:pStyle w:val="3"/>
        <w:spacing w:before="101" w:line="319" w:lineRule="auto"/>
        <w:ind w:right="837"/>
        <w:jc w:val="center"/>
        <w:rPr>
          <w:rFonts w:hint="eastAsia" w:ascii="仿宋_GB2312" w:hAnsi="仿宋_GB2312" w:eastAsia="仿宋_GB2312" w:cs="仿宋_GB2312"/>
          <w:spacing w:val="1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（印章）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 xml:space="preserve"> </w:t>
      </w:r>
    </w:p>
    <w:p w14:paraId="414B6F6C">
      <w:pPr>
        <w:pStyle w:val="3"/>
        <w:spacing w:before="101" w:line="319" w:lineRule="auto"/>
        <w:ind w:right="837"/>
        <w:jc w:val="righ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sz w:val="31"/>
          <w:szCs w:val="31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31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pacing w:val="2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1"/>
          <w:szCs w:val="3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2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pacing w:val="4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sz w:val="31"/>
          <w:szCs w:val="31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4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1"/>
          <w:szCs w:val="31"/>
        </w:rPr>
        <w:t>日</w:t>
      </w:r>
    </w:p>
    <w:p w14:paraId="68DEE689">
      <w:pPr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联系单位及电话：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罗山县民政局2172237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</w:p>
    <w:p w14:paraId="606265D5">
      <w:pP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联系人：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方思伟</w:t>
      </w:r>
    </w:p>
    <w:p w14:paraId="3B37493D">
      <w:pPr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抄送：县政府督查室（3份）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</w:rPr>
        <w:t>代表所在乡镇（街道）（1份）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。</w:t>
      </w:r>
    </w:p>
    <w:sectPr>
      <w:pgSz w:w="11906" w:h="16839"/>
      <w:pgMar w:top="1431" w:right="1384" w:bottom="1132" w:left="1587" w:header="0" w:footer="8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A5Y2ZmNmY2YWM0OWU0OWJmYTNmMDYwZDQ3NWY0Y2MifQ=="/>
  </w:docVars>
  <w:rsids>
    <w:rsidRoot w:val="00000000"/>
    <w:rsid w:val="00357D5E"/>
    <w:rsid w:val="02A42BB8"/>
    <w:rsid w:val="02E81E9C"/>
    <w:rsid w:val="0A666955"/>
    <w:rsid w:val="22411CD2"/>
    <w:rsid w:val="2C0D0494"/>
    <w:rsid w:val="3AC727C9"/>
    <w:rsid w:val="46031658"/>
    <w:rsid w:val="4CA50490"/>
    <w:rsid w:val="4F3A4634"/>
    <w:rsid w:val="596A30C0"/>
    <w:rsid w:val="61CA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1898</Words>
  <Characters>1964</Characters>
  <TotalTime>7</TotalTime>
  <ScaleCrop>false</ScaleCrop>
  <LinksUpToDate>false</LinksUpToDate>
  <CharactersWithSpaces>2028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2024-05-11T08:26:00Z</dcterms:created>
  <dc:creator>admin</dc:creator>
  <cp:lastModifiedBy>WPS_1649234586</cp:lastModifiedBy>
  <dcterms:modified xsi:type="dcterms:W3CDTF">2025-01-02T03:17:02Z</dcterms:modified>
  <dc:title>关于进一步解决好两区历史遗留问题的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2024-07-03T11:29:13Z</vt:filetime>
  </property>
  <property fmtid="{D5CDD505-2E9C-101B-9397-08002B2CF9AE}" pid="4" name="KSOProductBuildVer">
    <vt:lpwstr>2052-12.1.0.19302</vt:lpwstr>
  </property>
  <property fmtid="{D5CDD505-2E9C-101B-9397-08002B2CF9AE}" pid="5" name="ICV">
    <vt:lpwstr>225641AFE91741FC860614D537A32C80_13</vt:lpwstr>
  </property>
  <property fmtid="{D5CDD505-2E9C-101B-9397-08002B2CF9AE}" pid="6" name="KSOTemplateDocerSaveRecord">
    <vt:lpwstr>eyJoZGlkIjoiNjhmOGRhNGZkOGY1MzFjNDBiYTIyM2I4N2E1YzA3ZDMiLCJ1c2VySWQiOiIxMzU2NTI0NDU2In0=</vt:lpwstr>
  </property>
</Properties>
</file>