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C9DE4">
      <w:pPr>
        <w:keepNext w:val="0"/>
        <w:keepLines w:val="0"/>
        <w:pageBreakBefore w:val="0"/>
        <w:widowControl w:val="0"/>
        <w:tabs>
          <w:tab w:val="left" w:pos="4960"/>
        </w:tabs>
        <w:kinsoku/>
        <w:wordWrap/>
        <w:overflowPunct/>
        <w:topLinePunct w:val="0"/>
        <w:autoSpaceDE/>
        <w:autoSpaceDN/>
        <w:bidi w:val="0"/>
        <w:adjustRightInd/>
        <w:snapToGrid/>
        <w:spacing w:line="240" w:lineRule="auto"/>
        <w:ind w:left="0" w:right="0"/>
        <w:jc w:val="left"/>
        <w:textAlignment w:val="auto"/>
        <w:rPr>
          <w:rFonts w:ascii="黑体" w:eastAsia="黑体"/>
          <w:color w:val="auto"/>
          <w:sz w:val="28"/>
          <w:szCs w:val="28"/>
        </w:rPr>
      </w:pPr>
    </w:p>
    <w:p w14:paraId="6CBA6949">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color w:val="auto"/>
        </w:rPr>
      </w:pPr>
    </w:p>
    <w:p w14:paraId="622E5A72">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eastAsia="黑体"/>
          <w:color w:val="auto"/>
          <w:sz w:val="28"/>
          <w:szCs w:val="28"/>
        </w:rPr>
      </w:pPr>
    </w:p>
    <w:p w14:paraId="19D9D41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eastAsia="黑体"/>
          <w:color w:val="auto"/>
          <w:sz w:val="28"/>
          <w:szCs w:val="28"/>
        </w:rPr>
      </w:pPr>
    </w:p>
    <w:p w14:paraId="573BA0A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eastAsia="黑体"/>
          <w:color w:val="auto"/>
          <w:sz w:val="48"/>
          <w:szCs w:val="48"/>
        </w:rPr>
      </w:pPr>
    </w:p>
    <w:p w14:paraId="7D6CFB72">
      <w:pPr>
        <w:keepNext w:val="0"/>
        <w:keepLines w:val="0"/>
        <w:pageBreakBefore w:val="0"/>
        <w:widowControl w:val="0"/>
        <w:kinsoku/>
        <w:wordWrap/>
        <w:overflowPunct/>
        <w:topLinePunct w:val="0"/>
        <w:autoSpaceDE/>
        <w:autoSpaceDN/>
        <w:bidi w:val="0"/>
        <w:adjustRightInd/>
        <w:snapToGrid/>
        <w:spacing w:line="240" w:lineRule="auto"/>
        <w:ind w:left="0" w:right="0" w:firstLine="2160" w:firstLineChars="300"/>
        <w:textAlignment w:val="auto"/>
        <w:rPr>
          <w:rFonts w:ascii="楷体_GB2312" w:eastAsia="楷体_GB2312"/>
          <w:color w:val="auto"/>
          <w:sz w:val="72"/>
          <w:szCs w:val="72"/>
        </w:rPr>
      </w:pPr>
    </w:p>
    <w:p w14:paraId="16AF5DD2">
      <w:pPr>
        <w:jc w:val="both"/>
        <w:rPr>
          <w:rFonts w:hint="eastAsia" w:ascii="仿宋_GB2312" w:hAnsi="仿宋_GB2312" w:eastAsia="仿宋_GB2312" w:cs="仿宋_GB2312"/>
          <w:color w:val="auto"/>
          <w:sz w:val="32"/>
          <w:szCs w:val="32"/>
        </w:rPr>
      </w:pPr>
    </w:p>
    <w:p w14:paraId="3FD0EE19">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楷体_GB2312" w:eastAsia="楷体_GB2312"/>
          <w:color w:val="auto"/>
          <w:sz w:val="32"/>
          <w:szCs w:val="32"/>
        </w:rPr>
      </w:pPr>
      <w:r>
        <w:rPr>
          <w:rFonts w:hint="eastAsia" w:ascii="仿宋_GB2312" w:hAnsi="仿宋_GB2312" w:eastAsia="仿宋_GB2312" w:cs="仿宋_GB2312"/>
          <w:color w:val="auto"/>
          <w:sz w:val="32"/>
          <w:szCs w:val="32"/>
        </w:rPr>
        <w:t>罗</w:t>
      </w:r>
      <w:r>
        <w:rPr>
          <w:rFonts w:hint="eastAsia" w:ascii="仿宋_GB2312" w:hAnsi="仿宋_GB2312" w:eastAsia="仿宋_GB2312" w:cs="仿宋_GB2312"/>
          <w:color w:val="auto"/>
          <w:sz w:val="32"/>
          <w:szCs w:val="32"/>
          <w:lang w:eastAsia="zh-CN"/>
        </w:rPr>
        <w:t>城管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号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发</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涛</w:t>
      </w:r>
    </w:p>
    <w:p w14:paraId="6A1B593F">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color w:val="auto"/>
          <w:sz w:val="32"/>
          <w:szCs w:val="32"/>
          <w:lang w:val="en-US" w:eastAsia="zh-CN"/>
        </w:rPr>
        <w:t xml:space="preserve">                                    </w:t>
      </w:r>
      <w:r>
        <w:rPr>
          <w:rFonts w:hint="eastAsia" w:ascii="仿宋_GB2312" w:hAnsi="仿宋_GB2312" w:eastAsia="仿宋_GB2312" w:cs="仿宋_GB2312"/>
          <w:color w:val="auto"/>
          <w:sz w:val="32"/>
          <w:szCs w:val="32"/>
        </w:rPr>
        <w:t>办理结果：</w:t>
      </w:r>
      <w:r>
        <w:rPr>
          <w:rFonts w:hint="eastAsia" w:ascii="仿宋_GB2312" w:hAnsi="仿宋_GB2312" w:eastAsia="仿宋_GB2312" w:cs="仿宋_GB2312"/>
          <w:color w:val="auto"/>
          <w:sz w:val="32"/>
          <w:szCs w:val="32"/>
          <w:lang w:val="en-US" w:eastAsia="zh-CN"/>
        </w:rPr>
        <w:t>A</w:t>
      </w:r>
    </w:p>
    <w:p w14:paraId="5FE22E66">
      <w:pPr>
        <w:jc w:val="center"/>
        <w:rPr>
          <w:rFonts w:hint="eastAsia" w:eastAsia="黑体"/>
          <w:sz w:val="28"/>
          <w:szCs w:val="28"/>
        </w:rPr>
      </w:pPr>
    </w:p>
    <w:p w14:paraId="6BBFEDA9">
      <w:pPr>
        <w:jc w:val="center"/>
        <w:rPr>
          <w:rFonts w:eastAsia="黑体"/>
          <w:sz w:val="18"/>
          <w:szCs w:val="18"/>
        </w:rPr>
      </w:pPr>
    </w:p>
    <w:p w14:paraId="505DBF9C">
      <w:pPr>
        <w:keepNext w:val="0"/>
        <w:keepLines w:val="0"/>
        <w:pageBreakBefore w:val="0"/>
        <w:widowControl w:val="0"/>
        <w:kinsoku/>
        <w:wordWrap/>
        <w:overflowPunct/>
        <w:topLinePunct w:val="0"/>
        <w:autoSpaceDE/>
        <w:autoSpaceDN/>
        <w:bidi w:val="0"/>
        <w:adjustRightInd/>
        <w:snapToGrid/>
        <w:spacing w:line="240" w:lineRule="auto"/>
        <w:ind w:left="0" w:hanging="2200" w:hangingChars="500"/>
        <w:jc w:val="center"/>
        <w:textAlignment w:val="auto"/>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对县政协十一届三次会议</w:t>
      </w:r>
    </w:p>
    <w:p w14:paraId="685E0698">
      <w:pPr>
        <w:keepNext w:val="0"/>
        <w:keepLines w:val="0"/>
        <w:pageBreakBefore w:val="0"/>
        <w:widowControl w:val="0"/>
        <w:kinsoku/>
        <w:wordWrap/>
        <w:overflowPunct/>
        <w:topLinePunct w:val="0"/>
        <w:autoSpaceDE/>
        <w:autoSpaceDN/>
        <w:bidi w:val="0"/>
        <w:adjustRightInd/>
        <w:snapToGrid/>
        <w:spacing w:line="240" w:lineRule="auto"/>
        <w:ind w:left="0" w:hanging="2200" w:hangingChars="500"/>
        <w:jc w:val="center"/>
        <w:textAlignment w:val="auto"/>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第2024151号提案的答复</w:t>
      </w:r>
    </w:p>
    <w:p w14:paraId="485991C6">
      <w:pPr>
        <w:rPr>
          <w:rFonts w:hint="eastAsia"/>
          <w:b w:val="0"/>
          <w:bCs w:val="0"/>
          <w:sz w:val="32"/>
          <w:szCs w:val="32"/>
          <w:lang w:val="en-US" w:eastAsia="zh-CN"/>
        </w:rPr>
      </w:pPr>
    </w:p>
    <w:p w14:paraId="6AA4AD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b w:val="0"/>
          <w:color w:val="auto"/>
          <w:kern w:val="0"/>
          <w:sz w:val="32"/>
          <w:szCs w:val="32"/>
          <w:shd w:val="clear" w:fill="FFFFFF"/>
          <w:lang w:val="en-US" w:eastAsia="zh-CN" w:bidi="ar"/>
        </w:rPr>
      </w:pPr>
      <w:r>
        <w:rPr>
          <w:rFonts w:hint="eastAsia" w:ascii="方正仿宋_GB2312" w:hAnsi="方正仿宋_GB2312" w:eastAsia="方正仿宋_GB2312" w:cs="方正仿宋_GB2312"/>
          <w:b w:val="0"/>
          <w:color w:val="auto"/>
          <w:kern w:val="0"/>
          <w:sz w:val="32"/>
          <w:szCs w:val="32"/>
          <w:shd w:val="clear" w:fill="FFFFFF"/>
          <w:lang w:val="en-US" w:eastAsia="zh-CN" w:bidi="ar"/>
        </w:rPr>
        <w:t>何宗艳委员：</w:t>
      </w:r>
    </w:p>
    <w:p w14:paraId="54B64F8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方正仿宋_GB2312" w:hAnsi="方正仿宋_GB2312" w:eastAsia="方正仿宋_GB2312" w:cs="方正仿宋_GB2312"/>
          <w:b w:val="0"/>
          <w:color w:val="auto"/>
          <w:kern w:val="0"/>
          <w:sz w:val="32"/>
          <w:szCs w:val="32"/>
          <w:shd w:val="clear" w:fill="FFFFFF"/>
          <w:lang w:val="en-US" w:eastAsia="zh-CN" w:bidi="ar"/>
        </w:rPr>
        <w:t>您提出的“关于加快解决城区排涝问题的提案”收悉。罗山县人民政府对您所提出的意见高度重视，经县城市管理局和气象局认真研究和办理，现将有关情况答复如下：</w:t>
      </w:r>
    </w:p>
    <w:p w14:paraId="4B3B3A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一、基本情况</w:t>
      </w:r>
    </w:p>
    <w:p w14:paraId="7DD6BAD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bCs/>
          <w:kern w:val="44"/>
          <w:sz w:val="32"/>
          <w:szCs w:val="32"/>
          <w:lang w:val="en-US" w:eastAsia="zh-CN"/>
        </w:rPr>
      </w:pPr>
      <w:r>
        <w:rPr>
          <w:rFonts w:hint="eastAsia" w:ascii="方正仿宋_GB2312" w:hAnsi="方正仿宋_GB2312" w:eastAsia="方正仿宋_GB2312" w:cs="方正仿宋_GB2312"/>
          <w:bCs/>
          <w:kern w:val="44"/>
          <w:sz w:val="32"/>
          <w:szCs w:val="32"/>
          <w:lang w:val="en-US" w:eastAsia="zh-CN"/>
        </w:rPr>
        <w:t>我局作为县城区防汛备汛牵头部门，在县委、县政府的统一领导下，牢固树立</w:t>
      </w:r>
      <w:r>
        <w:rPr>
          <w:rFonts w:hint="eastAsia" w:ascii="方正仿宋_GB2312" w:hAnsi="方正仿宋_GB2312" w:eastAsia="方正仿宋_GB2312" w:cs="方正仿宋_GB2312"/>
          <w:b w:val="0"/>
          <w:color w:val="auto"/>
          <w:kern w:val="0"/>
          <w:sz w:val="32"/>
          <w:szCs w:val="32"/>
          <w:shd w:val="clear" w:fill="FFFFFF"/>
          <w:lang w:val="en-US" w:eastAsia="zh-CN" w:bidi="ar"/>
        </w:rPr>
        <w:t>“123”“321”防汛工作总要求</w:t>
      </w:r>
      <w:r>
        <w:rPr>
          <w:rFonts w:hint="eastAsia" w:ascii="方正仿宋_GB2312" w:hAnsi="方正仿宋_GB2312" w:eastAsia="方正仿宋_GB2312" w:cs="方正仿宋_GB2312"/>
          <w:bCs/>
          <w:kern w:val="44"/>
          <w:sz w:val="32"/>
          <w:szCs w:val="32"/>
          <w:lang w:val="en-US" w:eastAsia="zh-CN"/>
        </w:rPr>
        <w:t>，坚持未雨绸缪、提前着手，扎实做好防汛备汛工作，打好城市防汛主动仗。</w:t>
      </w:r>
    </w:p>
    <w:p w14:paraId="3AC65D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楷体_GB2312" w:hAnsi="方正楷体_GB2312" w:eastAsia="方正楷体_GB2312" w:cs="方正楷体_GB2312"/>
          <w:b/>
          <w:bCs w:val="0"/>
          <w:kern w:val="44"/>
          <w:sz w:val="32"/>
          <w:szCs w:val="32"/>
          <w:lang w:val="en-US" w:eastAsia="zh-CN"/>
        </w:rPr>
        <w:t>（一）加强指挥调度。</w:t>
      </w:r>
      <w:r>
        <w:rPr>
          <w:rFonts w:hint="eastAsia" w:ascii="方正仿宋_GB2312" w:hAnsi="方正仿宋_GB2312" w:eastAsia="方正仿宋_GB2312" w:cs="方正仿宋_GB2312"/>
          <w:b/>
          <w:bCs w:val="0"/>
          <w:kern w:val="44"/>
          <w:sz w:val="32"/>
          <w:szCs w:val="32"/>
          <w:lang w:val="en-US" w:eastAsia="zh-CN"/>
        </w:rPr>
        <w:t>完善应急机制。</w:t>
      </w:r>
      <w:r>
        <w:rPr>
          <w:rFonts w:hint="eastAsia" w:ascii="方正仿宋_GB2312" w:hAnsi="方正仿宋_GB2312" w:eastAsia="方正仿宋_GB2312" w:cs="方正仿宋_GB2312"/>
          <w:bCs/>
          <w:kern w:val="44"/>
          <w:sz w:val="32"/>
          <w:szCs w:val="32"/>
          <w:lang w:val="en-US" w:eastAsia="zh-CN"/>
        </w:rPr>
        <w:t>印发了《罗山县城市防汛应急预案》《</w:t>
      </w:r>
      <w:r>
        <w:rPr>
          <w:rFonts w:hint="eastAsia" w:ascii="方正仿宋_GB2312" w:hAnsi="方正仿宋_GB2312" w:eastAsia="方正仿宋_GB2312" w:cs="方正仿宋_GB2312"/>
          <w:sz w:val="32"/>
          <w:szCs w:val="32"/>
          <w:lang w:val="en-US" w:eastAsia="zh-CN"/>
        </w:rPr>
        <w:t>县城区防汛“三级责任体系”》《县城区防汛成员单位工作职责》等制度，确保防汛工作责任清单化、人员具体化、提前措施到位</w:t>
      </w:r>
      <w:r>
        <w:rPr>
          <w:rFonts w:hint="eastAsia" w:ascii="方正仿宋_GB2312" w:hAnsi="方正仿宋_GB2312" w:eastAsia="方正仿宋_GB2312" w:cs="方正仿宋_GB2312"/>
          <w:color w:val="000000"/>
          <w:sz w:val="32"/>
          <w:szCs w:val="32"/>
          <w:lang w:val="en-US" w:eastAsia="zh-CN"/>
        </w:rPr>
        <w:t>。</w:t>
      </w:r>
      <w:r>
        <w:rPr>
          <w:rFonts w:hint="eastAsia" w:ascii="方正仿宋_GB2312" w:hAnsi="方正仿宋_GB2312" w:eastAsia="方正仿宋_GB2312" w:cs="方正仿宋_GB2312"/>
          <w:b/>
          <w:bCs/>
          <w:color w:val="000000"/>
          <w:sz w:val="32"/>
          <w:szCs w:val="32"/>
          <w:lang w:val="en-US" w:eastAsia="zh-CN"/>
        </w:rPr>
        <w:t>落实工作部署。</w:t>
      </w:r>
      <w:r>
        <w:rPr>
          <w:rFonts w:hint="eastAsia" w:ascii="方正仿宋_GB2312" w:hAnsi="方正仿宋_GB2312" w:eastAsia="方正仿宋_GB2312" w:cs="方正仿宋_GB2312"/>
          <w:color w:val="000000"/>
          <w:sz w:val="32"/>
          <w:szCs w:val="32"/>
          <w:lang w:val="en-US" w:eastAsia="zh-CN"/>
        </w:rPr>
        <w:t>县城区</w:t>
      </w:r>
      <w:r>
        <w:rPr>
          <w:rFonts w:hint="eastAsia" w:ascii="方正仿宋_GB2312" w:hAnsi="方正仿宋_GB2312" w:eastAsia="方正仿宋_GB2312" w:cs="方正仿宋_GB2312"/>
          <w:sz w:val="32"/>
          <w:szCs w:val="32"/>
          <w:lang w:val="en-US" w:eastAsia="zh-CN"/>
        </w:rPr>
        <w:t>防汛指挥部于</w:t>
      </w:r>
      <w:r>
        <w:rPr>
          <w:rFonts w:hint="eastAsia" w:ascii="方正仿宋_GB2312" w:hAnsi="方正仿宋_GB2312" w:eastAsia="方正仿宋_GB2312" w:cs="方正仿宋_GB2312"/>
          <w:color w:val="000000"/>
          <w:sz w:val="32"/>
          <w:szCs w:val="32"/>
          <w:lang w:val="en-US" w:eastAsia="zh-CN"/>
        </w:rPr>
        <w:t>5月15日、6月27日</w:t>
      </w:r>
      <w:r>
        <w:rPr>
          <w:rFonts w:hint="eastAsia" w:ascii="方正仿宋_GB2312" w:hAnsi="方正仿宋_GB2312" w:eastAsia="方正仿宋_GB2312" w:cs="方正仿宋_GB2312"/>
          <w:sz w:val="32"/>
          <w:szCs w:val="32"/>
          <w:lang w:val="en-US" w:eastAsia="zh-CN"/>
        </w:rPr>
        <w:t>组织召开了县城区防汛备汛工作部署会，组织学习了“123”“321”防汛工作“金标准”，对各成员单位工作责任、防汛重点工作进行再安排、再部署、再要求，并加强易涝积水点的隐患排查，强化应对措施，完善应急预案，保证物资到位、人员到位、抢险到位。</w:t>
      </w:r>
      <w:r>
        <w:rPr>
          <w:rFonts w:hint="eastAsia" w:ascii="方正仿宋_GB2312" w:hAnsi="方正仿宋_GB2312" w:eastAsia="方正仿宋_GB2312" w:cs="方正仿宋_GB2312"/>
          <w:b/>
          <w:bCs w:val="0"/>
          <w:kern w:val="44"/>
          <w:sz w:val="32"/>
          <w:szCs w:val="32"/>
          <w:lang w:val="en-US" w:eastAsia="zh-CN"/>
        </w:rPr>
        <w:t>提升救援能力</w:t>
      </w:r>
      <w:r>
        <w:rPr>
          <w:rFonts w:hint="eastAsia" w:ascii="方正仿宋_GB2312" w:hAnsi="方正仿宋_GB2312" w:eastAsia="方正仿宋_GB2312" w:cs="方正仿宋_GB2312"/>
          <w:b/>
          <w:bCs/>
          <w:sz w:val="32"/>
          <w:szCs w:val="32"/>
          <w:lang w:val="en-US" w:eastAsia="zh-CN"/>
        </w:rPr>
        <w:t>。</w:t>
      </w:r>
      <w:r>
        <w:rPr>
          <w:rFonts w:hint="eastAsia" w:ascii="方正仿宋_GB2312" w:hAnsi="方正仿宋_GB2312" w:eastAsia="方正仿宋_GB2312" w:cs="方正仿宋_GB2312"/>
          <w:sz w:val="32"/>
          <w:szCs w:val="32"/>
          <w:lang w:val="en-US" w:eastAsia="zh-CN"/>
        </w:rPr>
        <w:t>5月</w:t>
      </w:r>
      <w:r>
        <w:rPr>
          <w:rFonts w:hint="eastAsia" w:ascii="方正仿宋_GB2312" w:hAnsi="方正仿宋_GB2312" w:eastAsia="方正仿宋_GB2312" w:cs="方正仿宋_GB2312"/>
          <w:color w:val="auto"/>
          <w:sz w:val="32"/>
          <w:szCs w:val="32"/>
          <w:lang w:val="en-US" w:eastAsia="zh-CN"/>
        </w:rPr>
        <w:t>27日，组织开展了“2024年罗山县‘全市安全日’城区防汛应急救援演练”，提升了应急处置能力和协调作战能力。</w:t>
      </w:r>
    </w:p>
    <w:p w14:paraId="024EA31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color w:val="000000"/>
          <w:kern w:val="2"/>
          <w:sz w:val="32"/>
          <w:szCs w:val="32"/>
          <w:lang w:val="en-US" w:eastAsia="zh-CN" w:bidi="ar-SA"/>
        </w:rPr>
        <w:t>（二）加强项目建设。</w:t>
      </w:r>
      <w:r>
        <w:rPr>
          <w:rFonts w:hint="eastAsia" w:ascii="方正仿宋_GB2312" w:hAnsi="方正仿宋_GB2312" w:eastAsia="方正仿宋_GB2312" w:cs="方正仿宋_GB2312"/>
          <w:b w:val="0"/>
          <w:bCs w:val="0"/>
          <w:sz w:val="32"/>
          <w:szCs w:val="32"/>
          <w:lang w:val="en-US" w:eastAsia="zh-CN"/>
        </w:rPr>
        <w:t>为确保县城区安全度汛，近年来，县委、县政府累计投资1.6亿元，实施城区管网新建、改扩建等工程，提升城区行洪能力。</w:t>
      </w:r>
      <w:r>
        <w:rPr>
          <w:rFonts w:hint="eastAsia" w:ascii="方正仿宋_GB2312" w:hAnsi="方正仿宋_GB2312" w:eastAsia="方正仿宋_GB2312" w:cs="方正仿宋_GB2312"/>
          <w:b/>
          <w:bCs/>
          <w:sz w:val="32"/>
          <w:szCs w:val="32"/>
          <w:lang w:val="en-US" w:eastAsia="zh-CN"/>
        </w:rPr>
        <w:t>一是加快项目实施。</w:t>
      </w:r>
      <w:r>
        <w:rPr>
          <w:rFonts w:hint="eastAsia" w:ascii="方正仿宋_GB2312" w:hAnsi="方正仿宋_GB2312" w:eastAsia="方正仿宋_GB2312" w:cs="方正仿宋_GB2312"/>
          <w:b w:val="0"/>
          <w:bCs w:val="0"/>
          <w:sz w:val="32"/>
          <w:szCs w:val="32"/>
          <w:lang w:val="en-US" w:eastAsia="zh-CN"/>
        </w:rPr>
        <w:t>争取特别国债资金2680万，实施县城区防洪排涝提升工程，实施天元中路提质改造工程，宝元路东段（春秋路－九龙大道）道路工程，利君小区老旧小区提升改造工程，华贵源小区雨污分流改造工程，提升县城防洪排涝能力。</w:t>
      </w:r>
      <w:r>
        <w:rPr>
          <w:rFonts w:hint="eastAsia" w:ascii="方正仿宋_GB2312" w:hAnsi="方正仿宋_GB2312" w:eastAsia="方正仿宋_GB2312" w:cs="方正仿宋_GB2312"/>
          <w:b/>
          <w:bCs/>
          <w:sz w:val="32"/>
          <w:szCs w:val="32"/>
          <w:lang w:val="en-US" w:eastAsia="zh-CN"/>
        </w:rPr>
        <w:t>二是开展供排水管网排查。</w:t>
      </w:r>
      <w:r>
        <w:rPr>
          <w:rFonts w:hint="eastAsia" w:ascii="方正仿宋_GB2312" w:hAnsi="方正仿宋_GB2312" w:eastAsia="方正仿宋_GB2312" w:cs="方正仿宋_GB2312"/>
          <w:b w:val="0"/>
          <w:bCs w:val="0"/>
          <w:sz w:val="32"/>
          <w:szCs w:val="32"/>
          <w:lang w:val="en-US" w:eastAsia="zh-CN"/>
        </w:rPr>
        <w:t>开展雨污水管网专项排查检测工作，建立排水管网地理信息系统，完善地下市政排水管网“一张图”。</w:t>
      </w:r>
      <w:r>
        <w:rPr>
          <w:rFonts w:hint="eastAsia" w:ascii="方正仿宋_GB2312" w:hAnsi="方正仿宋_GB2312" w:eastAsia="方正仿宋_GB2312" w:cs="方正仿宋_GB2312"/>
          <w:b/>
          <w:bCs/>
          <w:sz w:val="32"/>
          <w:szCs w:val="32"/>
          <w:lang w:val="en-US" w:eastAsia="zh-CN"/>
        </w:rPr>
        <w:t>三是积极争取项目。</w:t>
      </w:r>
      <w:r>
        <w:rPr>
          <w:rFonts w:hint="eastAsia" w:ascii="方正仿宋_GB2312" w:hAnsi="方正仿宋_GB2312" w:eastAsia="方正仿宋_GB2312" w:cs="方正仿宋_GB2312"/>
          <w:b w:val="0"/>
          <w:bCs w:val="0"/>
          <w:sz w:val="32"/>
          <w:szCs w:val="32"/>
          <w:lang w:val="en-US" w:eastAsia="zh-CN"/>
        </w:rPr>
        <w:t>我们已谋划中央预算内项目4个，分别为老城区、新城区、南部片区污水管网改扩建工程和县城区公共供水管网漏损率治理工程，总投资2.24亿元，拟争取资金1.35亿元，计划改造污水管网92.15公里，供水管网51.25公里。目前，4个项目已通过省发改委审核，并推送至国家发改委。</w:t>
      </w:r>
    </w:p>
    <w:p w14:paraId="65BEC9F5">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楷体_GB2312" w:hAnsi="方正楷体_GB2312" w:eastAsia="方正楷体_GB2312" w:cs="方正楷体_GB2312"/>
          <w:b/>
          <w:bCs/>
          <w:color w:val="000000"/>
          <w:kern w:val="2"/>
          <w:sz w:val="32"/>
          <w:szCs w:val="32"/>
          <w:lang w:val="en-US" w:eastAsia="zh-CN" w:bidi="ar-SA"/>
        </w:rPr>
        <w:t>（三）提升应急能力。</w:t>
      </w:r>
      <w:r>
        <w:rPr>
          <w:rFonts w:hint="eastAsia" w:ascii="方正仿宋_GB2312" w:hAnsi="方正仿宋_GB2312" w:eastAsia="方正仿宋_GB2312" w:cs="方正仿宋_GB2312"/>
          <w:b w:val="0"/>
          <w:bCs w:val="0"/>
          <w:color w:val="auto"/>
          <w:kern w:val="2"/>
          <w:sz w:val="32"/>
          <w:szCs w:val="32"/>
          <w:lang w:val="en-US" w:eastAsia="zh-CN" w:bidi="ar-SA"/>
        </w:rPr>
        <w:t>制定《罗山县城市管理局2024年防汛排涝应急预案》，明确各单位责任和处置措施，切实提高应急预案的科学性、操作性、实用性。</w:t>
      </w:r>
      <w:r>
        <w:rPr>
          <w:rFonts w:hint="eastAsia" w:ascii="方正仿宋_GB2312" w:hAnsi="方正仿宋_GB2312" w:eastAsia="方正仿宋_GB2312" w:cs="方正仿宋_GB2312"/>
          <w:b/>
          <w:bCs/>
          <w:color w:val="auto"/>
          <w:kern w:val="2"/>
          <w:sz w:val="32"/>
          <w:szCs w:val="32"/>
          <w:lang w:val="en-US" w:eastAsia="zh-CN" w:bidi="ar-SA"/>
        </w:rPr>
        <w:t>一是</w:t>
      </w:r>
      <w:r>
        <w:rPr>
          <w:rFonts w:hint="eastAsia" w:ascii="方正仿宋_GB2312" w:hAnsi="方正仿宋_GB2312" w:eastAsia="方正仿宋_GB2312" w:cs="方正仿宋_GB2312"/>
          <w:b w:val="0"/>
          <w:bCs w:val="0"/>
          <w:color w:val="auto"/>
          <w:kern w:val="2"/>
          <w:sz w:val="32"/>
          <w:szCs w:val="32"/>
          <w:lang w:val="en-US" w:eastAsia="zh-CN" w:bidi="ar-SA"/>
        </w:rPr>
        <w:t>成立13个巡防队伍，组建80人的防汛抢险突击队，把防汛责任、措施夯实到位，形成一级抓一级，层层抓落实工作格局，针对城市供水、供气、污水处理、垃圾处理、市政设施、城市秩序、环境卫生等重点环节，做好汛前排查，消除安全隐患。</w:t>
      </w:r>
      <w:r>
        <w:rPr>
          <w:rFonts w:hint="eastAsia" w:ascii="方正仿宋_GB2312" w:hAnsi="方正仿宋_GB2312" w:eastAsia="方正仿宋_GB2312" w:cs="方正仿宋_GB2312"/>
          <w:b/>
          <w:bCs/>
          <w:color w:val="auto"/>
          <w:kern w:val="2"/>
          <w:sz w:val="32"/>
          <w:szCs w:val="32"/>
          <w:lang w:val="en-US" w:eastAsia="zh-CN" w:bidi="ar-SA"/>
        </w:rPr>
        <w:t>二是</w:t>
      </w:r>
      <w:r>
        <w:rPr>
          <w:rFonts w:hint="eastAsia" w:ascii="方正仿宋_GB2312" w:hAnsi="方正仿宋_GB2312" w:eastAsia="方正仿宋_GB2312" w:cs="方正仿宋_GB2312"/>
          <w:b w:val="0"/>
          <w:bCs w:val="0"/>
          <w:color w:val="auto"/>
          <w:kern w:val="2"/>
          <w:sz w:val="32"/>
          <w:szCs w:val="32"/>
          <w:lang w:val="en-US" w:eastAsia="zh-CN" w:bidi="ar-SA"/>
        </w:rPr>
        <w:t>组织人员对低洼易涝、易淹区域、路段和防汛排涝设施进行全面排查，逐一登记造册，整治影响行洪的障碍物和临时设施，保障防汛设施“生命线”安全运行。</w:t>
      </w:r>
      <w:r>
        <w:rPr>
          <w:rFonts w:hint="eastAsia" w:ascii="方正仿宋_GB2312" w:hAnsi="方正仿宋_GB2312" w:eastAsia="方正仿宋_GB2312" w:cs="方正仿宋_GB2312"/>
          <w:b/>
          <w:bCs/>
          <w:color w:val="auto"/>
          <w:kern w:val="2"/>
          <w:sz w:val="32"/>
          <w:szCs w:val="32"/>
          <w:lang w:val="en-US" w:eastAsia="zh-CN" w:bidi="ar-SA"/>
        </w:rPr>
        <w:t>三是</w:t>
      </w:r>
      <w:r>
        <w:rPr>
          <w:rFonts w:hint="eastAsia" w:ascii="方正仿宋_GB2312" w:hAnsi="方正仿宋_GB2312" w:eastAsia="方正仿宋_GB2312" w:cs="方正仿宋_GB2312"/>
          <w:b w:val="0"/>
          <w:bCs w:val="0"/>
          <w:color w:val="auto"/>
          <w:kern w:val="2"/>
          <w:sz w:val="32"/>
          <w:szCs w:val="32"/>
          <w:lang w:val="en-US" w:eastAsia="zh-CN" w:bidi="ar-SA"/>
        </w:rPr>
        <w:t>严守值班纪律，落实执行24小时领导带班、值班制度，做到不断岗，不缺岗；按照“宁可备而不用，不可用而不备”原则，备足备齐防汛物资和抢险器材，并进行登记造册，确保抢险时运得出、送得上。</w:t>
      </w:r>
    </w:p>
    <w:p w14:paraId="33B078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二、下步工作</w:t>
      </w:r>
    </w:p>
    <w:p w14:paraId="6608B494">
      <w:pPr>
        <w:pStyle w:val="12"/>
        <w:keepNext w:val="0"/>
        <w:keepLines w:val="0"/>
        <w:pageBreakBefore w:val="0"/>
        <w:widowControl w:val="0"/>
        <w:kinsoku/>
        <w:wordWrap/>
        <w:overflowPunct/>
        <w:topLinePunct w:val="0"/>
        <w:autoSpaceDE/>
        <w:autoSpaceDN/>
        <w:bidi w:val="0"/>
        <w:snapToGrid/>
        <w:spacing w:line="240" w:lineRule="auto"/>
        <w:ind w:firstLine="643"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楷体_GBK" w:hAnsi="方正楷体_GBK" w:eastAsia="方正楷体_GBK" w:cs="方正楷体_GBK"/>
          <w:b/>
          <w:bCs/>
          <w:color w:val="000000"/>
          <w:kern w:val="2"/>
          <w:sz w:val="32"/>
          <w:szCs w:val="32"/>
          <w:lang w:val="en-US" w:eastAsia="zh-CN" w:bidi="ar-SA"/>
        </w:rPr>
        <w:t>（一）强化风险意识。</w:t>
      </w:r>
      <w:r>
        <w:rPr>
          <w:rFonts w:hint="eastAsia" w:ascii="方正仿宋_GB2312" w:hAnsi="方正仿宋_GB2312" w:eastAsia="方正仿宋_GB2312" w:cs="方正仿宋_GB2312"/>
          <w:b w:val="0"/>
          <w:bCs w:val="0"/>
          <w:color w:val="auto"/>
          <w:kern w:val="2"/>
          <w:sz w:val="32"/>
          <w:szCs w:val="32"/>
          <w:lang w:val="en-US" w:eastAsia="zh-CN" w:bidi="ar-SA"/>
        </w:rPr>
        <w:t>充分认识当前防汛形势的严峻性复杂性，牢记防汛工作总要求，树牢底线思维和风险意识，时刻以战时状态密切关注雨情、水情变化和强降雨天气过程。严格落实防汛责任制，做到早预警、早准备、早防范、早处置，立足实战、实用、实效，常态化开展灾害避险转移、城市应急排涝等各类防汛应急演练，结合演练查漏补缺，备足备齐物资装备，加强应急队伍培训，做到险情面前，心中有数、预案有用、处置有效。</w:t>
      </w:r>
    </w:p>
    <w:p w14:paraId="21E1ACE0">
      <w:pPr>
        <w:keepNext w:val="0"/>
        <w:keepLines w:val="0"/>
        <w:pageBreakBefore w:val="0"/>
        <w:widowControl w:val="0"/>
        <w:kinsoku/>
        <w:wordWrap/>
        <w:overflowPunct/>
        <w:topLinePunct w:val="0"/>
        <w:autoSpaceDE/>
        <w:autoSpaceDN/>
        <w:bidi w:val="0"/>
        <w:snapToGrid/>
        <w:spacing w:line="240" w:lineRule="auto"/>
        <w:ind w:firstLine="643" w:firstLineChars="200"/>
        <w:textAlignment w:val="auto"/>
        <w:rPr>
          <w:rFonts w:hint="eastAsia" w:ascii="方正仿宋_GBK" w:hAnsi="方正仿宋_GBK" w:eastAsia="方正仿宋_GBK" w:cs="方正仿宋_GBK"/>
          <w:bCs/>
          <w:color w:val="000000"/>
          <w:sz w:val="32"/>
          <w:szCs w:val="32"/>
          <w:highlight w:val="none"/>
          <w:lang w:val="en-US" w:eastAsia="zh-CN"/>
        </w:rPr>
      </w:pPr>
      <w:r>
        <w:rPr>
          <w:rFonts w:hint="eastAsia" w:ascii="方正楷体_GBK" w:hAnsi="方正楷体_GBK" w:eastAsia="方正楷体_GBK" w:cs="方正楷体_GBK"/>
          <w:b/>
          <w:bCs/>
          <w:color w:val="000000"/>
          <w:kern w:val="2"/>
          <w:sz w:val="32"/>
          <w:szCs w:val="32"/>
          <w:highlight w:val="none"/>
          <w:lang w:val="en-US" w:eastAsia="zh-CN" w:bidi="ar-SA"/>
        </w:rPr>
        <w:t>（二）</w:t>
      </w:r>
      <w:r>
        <w:rPr>
          <w:rFonts w:hint="eastAsia" w:ascii="方正楷体_GBK" w:hAnsi="方正楷体_GBK" w:eastAsia="方正楷体_GBK" w:cs="方正楷体_GBK"/>
          <w:b/>
          <w:bCs/>
          <w:color w:val="000000"/>
          <w:kern w:val="2"/>
          <w:sz w:val="32"/>
          <w:szCs w:val="32"/>
          <w:lang w:val="en-US" w:eastAsia="zh-CN" w:bidi="ar-SA"/>
        </w:rPr>
        <w:t>强化工程建设。</w:t>
      </w:r>
      <w:r>
        <w:rPr>
          <w:rFonts w:hint="eastAsia" w:ascii="方正仿宋_GB2312" w:hAnsi="方正仿宋_GB2312" w:eastAsia="方正仿宋_GB2312" w:cs="方正仿宋_GB2312"/>
          <w:b w:val="0"/>
          <w:bCs w:val="0"/>
          <w:color w:val="auto"/>
          <w:kern w:val="2"/>
          <w:sz w:val="32"/>
          <w:szCs w:val="32"/>
          <w:lang w:val="en-US" w:eastAsia="zh-CN" w:bidi="ar-SA"/>
        </w:rPr>
        <w:t>抢抓政策机遇，持续完善已谋划项目前期手续，对接特别国债投向领域，争取更多资金支持项目建设。结合城市更新加快县城区防汛排涝能力提升工程进展进度，力争尽快完成。同时，结合城市有机更新，将城市防汛工程建设与城市建设更新有机结合、统筹推进。</w:t>
      </w:r>
    </w:p>
    <w:p w14:paraId="3DEE7717">
      <w:pPr>
        <w:keepNext w:val="0"/>
        <w:keepLines w:val="0"/>
        <w:pageBreakBefore w:val="0"/>
        <w:widowControl w:val="0"/>
        <w:kinsoku/>
        <w:wordWrap/>
        <w:overflowPunct/>
        <w:topLinePunct w:val="0"/>
        <w:autoSpaceDE/>
        <w:autoSpaceDN/>
        <w:bidi w:val="0"/>
        <w:snapToGrid/>
        <w:spacing w:line="240" w:lineRule="auto"/>
        <w:ind w:firstLine="643" w:firstLineChars="200"/>
        <w:textAlignment w:val="auto"/>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楷体_GBK" w:hAnsi="方正楷体_GBK" w:eastAsia="方正楷体_GBK" w:cs="方正楷体_GBK"/>
          <w:b/>
          <w:bCs/>
          <w:color w:val="000000"/>
          <w:kern w:val="2"/>
          <w:sz w:val="32"/>
          <w:szCs w:val="32"/>
          <w:highlight w:val="none"/>
          <w:lang w:val="en-US" w:eastAsia="zh-CN" w:bidi="ar-SA"/>
        </w:rPr>
        <w:t>（三）强化监督管理。</w:t>
      </w:r>
      <w:r>
        <w:rPr>
          <w:rFonts w:hint="eastAsia" w:ascii="方正仿宋_GB2312" w:hAnsi="方正仿宋_GB2312" w:eastAsia="方正仿宋_GB2312" w:cs="方正仿宋_GB2312"/>
          <w:b w:val="0"/>
          <w:bCs w:val="0"/>
          <w:color w:val="auto"/>
          <w:kern w:val="2"/>
          <w:sz w:val="32"/>
          <w:szCs w:val="32"/>
          <w:lang w:val="en-US" w:eastAsia="zh-CN" w:bidi="ar-SA"/>
        </w:rPr>
        <w:t>加强排水设施的养护维护，全面检修维护泵站，清理雨水管道进水口，检查完善雨水井盖，确保排水设施完好和正常运转。</w:t>
      </w:r>
    </w:p>
    <w:p w14:paraId="46561266">
      <w:pPr>
        <w:pStyle w:val="12"/>
        <w:keepNext w:val="0"/>
        <w:keepLines w:val="0"/>
        <w:pageBreakBefore w:val="0"/>
        <w:widowControl w:val="0"/>
        <w:kinsoku/>
        <w:wordWrap/>
        <w:overflowPunct/>
        <w:topLinePunct w:val="0"/>
        <w:autoSpaceDE/>
        <w:autoSpaceDN/>
        <w:bidi w:val="0"/>
        <w:snapToGrid/>
        <w:spacing w:line="240" w:lineRule="auto"/>
        <w:ind w:firstLine="643" w:firstLineChars="200"/>
        <w:textAlignment w:val="auto"/>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楷体_GBK" w:hAnsi="方正楷体_GBK" w:eastAsia="方正楷体_GBK" w:cs="方正楷体_GBK"/>
          <w:b/>
          <w:bCs/>
          <w:color w:val="000000"/>
          <w:sz w:val="32"/>
          <w:szCs w:val="32"/>
        </w:rPr>
        <w:t>（四）</w:t>
      </w:r>
      <w:r>
        <w:rPr>
          <w:rFonts w:hint="eastAsia" w:ascii="方正楷体_GBK" w:hAnsi="方正楷体_GBK" w:eastAsia="方正楷体_GBK" w:cs="方正楷体_GBK"/>
          <w:b/>
          <w:bCs/>
          <w:color w:val="000000"/>
          <w:sz w:val="32"/>
          <w:szCs w:val="32"/>
          <w:lang w:eastAsia="zh-CN"/>
        </w:rPr>
        <w:t>强化应急</w:t>
      </w:r>
      <w:r>
        <w:rPr>
          <w:rFonts w:hint="eastAsia" w:ascii="方正楷体_GBK" w:hAnsi="方正楷体_GBK" w:eastAsia="方正楷体_GBK" w:cs="方正楷体_GBK"/>
          <w:b/>
          <w:bCs/>
          <w:color w:val="000000"/>
          <w:sz w:val="32"/>
          <w:szCs w:val="32"/>
        </w:rPr>
        <w:t>值守。</w:t>
      </w:r>
      <w:r>
        <w:rPr>
          <w:rFonts w:hint="eastAsia" w:ascii="方正仿宋_GB2312" w:hAnsi="方正仿宋_GB2312" w:eastAsia="方正仿宋_GB2312" w:cs="方正仿宋_GB2312"/>
          <w:b w:val="0"/>
          <w:bCs w:val="0"/>
          <w:color w:val="auto"/>
          <w:sz w:val="32"/>
          <w:szCs w:val="32"/>
        </w:rPr>
        <w:t>严格落实“123”“321”工作要求</w:t>
      </w:r>
      <w:r>
        <w:rPr>
          <w:rFonts w:hint="eastAsia" w:ascii="方正仿宋_GB2312" w:hAnsi="方正仿宋_GB2312" w:eastAsia="方正仿宋_GB2312" w:cs="方正仿宋_GB2312"/>
          <w:b w:val="0"/>
          <w:bCs w:val="0"/>
          <w:color w:val="auto"/>
          <w:sz w:val="32"/>
          <w:szCs w:val="32"/>
          <w:lang w:eastAsia="zh-CN"/>
        </w:rPr>
        <w:t>和</w:t>
      </w:r>
      <w:r>
        <w:rPr>
          <w:rFonts w:hint="eastAsia" w:ascii="方正仿宋_GB2312" w:hAnsi="方正仿宋_GB2312" w:eastAsia="方正仿宋_GB2312" w:cs="方正仿宋_GB2312"/>
          <w:b w:val="0"/>
          <w:bCs w:val="0"/>
          <w:color w:val="auto"/>
          <w:sz w:val="32"/>
          <w:szCs w:val="32"/>
        </w:rPr>
        <w:t>气象预报为先导的应急响应工作机制，做好极端天气“监测预警、会商研判、巡查排查、值班值守、信息报送、避险转移、应急处置”等防范应对，严格落实汛期24小时值班带班和汛情“一日一报”制度</w:t>
      </w:r>
      <w:r>
        <w:rPr>
          <w:rFonts w:hint="eastAsia" w:ascii="方正仿宋_GB2312" w:hAnsi="方正仿宋_GB2312" w:eastAsia="方正仿宋_GB2312" w:cs="方正仿宋_GB2312"/>
          <w:b w:val="0"/>
          <w:bCs w:val="0"/>
          <w:color w:val="auto"/>
          <w:kern w:val="2"/>
          <w:sz w:val="32"/>
          <w:szCs w:val="32"/>
          <w:lang w:val="en-US" w:eastAsia="zh-CN" w:bidi="ar-SA"/>
        </w:rPr>
        <w:t>。</w:t>
      </w:r>
    </w:p>
    <w:p w14:paraId="70055D2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方正仿宋_GB2312" w:hAnsi="方正仿宋_GB2312" w:eastAsia="方正仿宋_GB2312" w:cs="方正仿宋_GB2312"/>
          <w:b w:val="0"/>
          <w:bCs w:val="0"/>
          <w:color w:val="auto"/>
          <w:kern w:val="2"/>
          <w:sz w:val="32"/>
          <w:szCs w:val="32"/>
          <w:lang w:val="en-US" w:eastAsia="zh-CN" w:bidi="ar-SA"/>
        </w:rPr>
      </w:pPr>
      <w:r>
        <w:rPr>
          <w:rFonts w:hint="eastAsia" w:ascii="方正楷体_GB2312" w:hAnsi="方正楷体_GB2312" w:eastAsia="方正楷体_GB2312" w:cs="方正楷体_GB2312"/>
          <w:b/>
          <w:bCs/>
          <w:color w:val="auto"/>
          <w:sz w:val="32"/>
          <w:szCs w:val="32"/>
          <w:lang w:eastAsia="zh-CN"/>
        </w:rPr>
        <w:t>（五）加强经验总结。</w:t>
      </w:r>
      <w:r>
        <w:rPr>
          <w:rFonts w:hint="eastAsia" w:ascii="方正仿宋_GB2312" w:hAnsi="方正仿宋_GB2312" w:eastAsia="方正仿宋_GB2312" w:cs="方正仿宋_GB2312"/>
          <w:b w:val="0"/>
          <w:bCs w:val="0"/>
          <w:color w:val="auto"/>
          <w:kern w:val="2"/>
          <w:sz w:val="32"/>
          <w:szCs w:val="32"/>
          <w:lang w:val="en-US" w:eastAsia="zh-CN" w:bidi="ar-SA"/>
        </w:rPr>
        <w:t>切实抓住防汛工作中的薄弱环节，扎实抓好各项防汛准备工作，从组织上、措施上、人财物上做好防汛各项工作，防患于未然，做到分工明确，责任到人，工作落实。</w:t>
      </w:r>
    </w:p>
    <w:p w14:paraId="1136E3C3">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日</w:t>
      </w:r>
    </w:p>
    <w:p w14:paraId="54627F90">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联系单位：罗山县城市管理局         电话：2139489</w:t>
      </w:r>
    </w:p>
    <w:p w14:paraId="6C825AA0">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联 系 </w:t>
      </w:r>
      <w:bookmarkStart w:id="0" w:name="_GoBack"/>
      <w:bookmarkEnd w:id="0"/>
      <w:r>
        <w:rPr>
          <w:rFonts w:hint="eastAsia" w:ascii="仿宋_GB2312" w:hAnsi="仿宋_GB2312" w:eastAsia="仿宋_GB2312" w:cs="仿宋_GB2312"/>
          <w:color w:val="auto"/>
          <w:sz w:val="32"/>
          <w:szCs w:val="32"/>
          <w:lang w:val="en-US" w:eastAsia="zh-CN"/>
        </w:rPr>
        <w:t>人：黄昆鹏</w:t>
      </w:r>
    </w:p>
    <w:p w14:paraId="3561DD87">
      <w:pPr>
        <w:keepNext w:val="0"/>
        <w:keepLines w:val="0"/>
        <w:pageBreakBefore w:val="0"/>
        <w:widowControl w:val="0"/>
        <w:kinsoku/>
        <w:wordWrap/>
        <w:overflowPunct/>
        <w:topLinePunct w:val="0"/>
        <w:autoSpaceDE/>
        <w:autoSpaceDN/>
        <w:bidi w:val="0"/>
        <w:adjustRightInd/>
        <w:snapToGrid/>
        <w:spacing w:line="540" w:lineRule="exact"/>
        <w:ind w:left="0" w:right="0"/>
        <w:textAlignment w:val="auto"/>
        <w:rPr>
          <w:rFonts w:hint="eastAsia" w:ascii="仿宋_GB2312" w:hAnsi="仿宋_GB2312" w:eastAsia="仿宋_GB2312" w:cs="仿宋_GB2312"/>
          <w:color w:val="auto"/>
          <w:sz w:val="32"/>
          <w:szCs w:val="32"/>
          <w:lang w:val="en-US" w:eastAsia="zh-CN"/>
        </w:rPr>
      </w:pPr>
      <w:r>
        <w:rPr>
          <w:rFonts w:hint="eastAsia" w:ascii="仿宋_GB2312" w:hAnsi="Times New Roman" w:eastAsia="仿宋_GB2312"/>
          <w:spacing w:val="-6"/>
          <w:sz w:val="32"/>
          <w:szCs w:val="32"/>
          <w:lang w:eastAsia="zh-CN"/>
        </w:rPr>
        <w:t>抄送：县政府督查室</w:t>
      </w:r>
      <w:r>
        <w:rPr>
          <w:rFonts w:hint="eastAsia" w:ascii="仿宋_GB2312" w:hAnsi="Times New Roman" w:eastAsia="仿宋_GB2312"/>
          <w:spacing w:val="-6"/>
          <w:sz w:val="32"/>
          <w:szCs w:val="32"/>
          <w:lang w:val="en-US" w:eastAsia="zh-CN"/>
        </w:rPr>
        <w:t>（</w:t>
      </w:r>
      <w:r>
        <w:rPr>
          <w:rFonts w:hint="eastAsia" w:ascii="仿宋_GB2312" w:hAnsi="Times New Roman" w:eastAsia="仿宋_GB2312"/>
          <w:spacing w:val="-6"/>
          <w:sz w:val="32"/>
          <w:szCs w:val="32"/>
          <w:lang w:eastAsia="zh-CN"/>
        </w:rPr>
        <w:t>3份</w:t>
      </w:r>
      <w:r>
        <w:rPr>
          <w:rFonts w:hint="eastAsia" w:ascii="仿宋_GB2312" w:hAnsi="Times New Roman" w:eastAsia="仿宋_GB2312"/>
          <w:spacing w:val="-6"/>
          <w:sz w:val="32"/>
          <w:szCs w:val="32"/>
          <w:lang w:val="en-US" w:eastAsia="zh-CN"/>
        </w:rPr>
        <w:t>）</w:t>
      </w:r>
      <w:r>
        <w:rPr>
          <w:rFonts w:hint="eastAsia" w:ascii="仿宋_GB2312" w:hAnsi="Times New Roman" w:eastAsia="仿宋_GB2312"/>
          <w:spacing w:val="-6"/>
          <w:sz w:val="32"/>
          <w:szCs w:val="32"/>
          <w:lang w:eastAsia="zh-CN"/>
        </w:rPr>
        <w:t>，委员所在乡镇（街道）</w:t>
      </w:r>
      <w:r>
        <w:rPr>
          <w:rFonts w:hint="eastAsia" w:ascii="仿宋_GB2312" w:hAnsi="Times New Roman" w:eastAsia="仿宋_GB2312"/>
          <w:spacing w:val="-6"/>
          <w:sz w:val="32"/>
          <w:szCs w:val="32"/>
          <w:lang w:val="en-US" w:eastAsia="zh-CN"/>
        </w:rPr>
        <w:t>（</w:t>
      </w:r>
      <w:r>
        <w:rPr>
          <w:rFonts w:hint="eastAsia" w:ascii="仿宋_GB2312" w:hAnsi="Times New Roman" w:eastAsia="仿宋_GB2312"/>
          <w:spacing w:val="-6"/>
          <w:sz w:val="32"/>
          <w:szCs w:val="32"/>
          <w:lang w:eastAsia="zh-CN"/>
        </w:rPr>
        <w:t>1份</w:t>
      </w:r>
      <w:r>
        <w:rPr>
          <w:rFonts w:hint="eastAsia" w:ascii="仿宋_GB2312" w:hAnsi="Times New Roman" w:eastAsia="仿宋_GB2312"/>
          <w:spacing w:val="-6"/>
          <w:sz w:val="32"/>
          <w:szCs w:val="32"/>
          <w:lang w:val="en-US" w:eastAsia="zh-CN"/>
        </w:rPr>
        <w:t>）</w:t>
      </w:r>
      <w:r>
        <w:rPr>
          <w:rFonts w:hint="eastAsia" w:ascii="仿宋_GB2312" w:hAnsi="Times New Roman" w:eastAsia="仿宋_GB2312"/>
          <w:spacing w:val="-6"/>
          <w:sz w:val="32"/>
          <w:szCs w:val="32"/>
          <w:lang w:eastAsia="zh-CN"/>
        </w:rPr>
        <w:t>。</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1EC48784-9A9A-4F4B-A72F-3B0876A41998}"/>
  </w:font>
  <w:font w:name="文星标宋">
    <w:panose1 w:val="02010604000101010101"/>
    <w:charset w:val="86"/>
    <w:family w:val="auto"/>
    <w:pitch w:val="default"/>
    <w:sig w:usb0="00000001" w:usb1="080E0000" w:usb2="00000000" w:usb3="00000000" w:csb0="00040001" w:csb1="00000000"/>
  </w:font>
  <w:font w:name="方正黑体_GBK">
    <w:altName w:val="微软雅黑"/>
    <w:panose1 w:val="02000000000000000000"/>
    <w:charset w:val="86"/>
    <w:family w:val="auto"/>
    <w:pitch w:val="default"/>
    <w:sig w:usb0="00000000" w:usb1="00000000" w:usb2="00000000" w:usb3="00000000" w:csb0="00040000" w:csb1="00000000"/>
    <w:embedRegular r:id="rId2" w:fontKey="{5C3E0920-81F7-441E-9ED1-F1701347804F}"/>
  </w:font>
  <w:font w:name="方正仿宋_GB2312">
    <w:panose1 w:val="02000000000000000000"/>
    <w:charset w:val="86"/>
    <w:family w:val="auto"/>
    <w:pitch w:val="default"/>
    <w:sig w:usb0="A00002BF" w:usb1="184F6CFA" w:usb2="00000012" w:usb3="00000000" w:csb0="00040001" w:csb1="00000000"/>
    <w:embedRegular r:id="rId3" w:fontKey="{C1A01D65-43BF-4D96-8C74-D3C4B8F2DE52}"/>
  </w:font>
  <w:font w:name="方正楷体_GB2312">
    <w:panose1 w:val="02000000000000000000"/>
    <w:charset w:val="86"/>
    <w:family w:val="auto"/>
    <w:pitch w:val="default"/>
    <w:sig w:usb0="A00002BF" w:usb1="184F6CFA" w:usb2="00000012" w:usb3="00000000" w:csb0="00040001" w:csb1="00000000"/>
    <w:embedRegular r:id="rId4" w:fontKey="{34B66F2D-8B5B-4639-BA6B-B817A134E853}"/>
  </w:font>
  <w:font w:name="方正楷体_GBK">
    <w:panose1 w:val="03000509000000000000"/>
    <w:charset w:val="86"/>
    <w:family w:val="script"/>
    <w:pitch w:val="default"/>
    <w:sig w:usb0="00000001" w:usb1="080E0000" w:usb2="00000000" w:usb3="00000000" w:csb0="00040000" w:csb1="00000000"/>
    <w:embedRegular r:id="rId5" w:fontKey="{3661627E-4BC0-469B-A1DE-E02BA69776A3}"/>
  </w:font>
  <w:font w:name="方正仿宋_GBK">
    <w:panose1 w:val="03000509000000000000"/>
    <w:charset w:val="86"/>
    <w:family w:val="script"/>
    <w:pitch w:val="default"/>
    <w:sig w:usb0="00000001" w:usb1="080E0000" w:usb2="00000000" w:usb3="00000000" w:csb0="00040000" w:csb1="00000000"/>
    <w:embedRegular r:id="rId6" w:fontKey="{BED509B7-09A8-48DF-80A7-427BCDDE42D7}"/>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YmJmNmU3ZjEyNGUzZjg2MDU2MjkzNjUzYjA0MDIifQ=="/>
  </w:docVars>
  <w:rsids>
    <w:rsidRoot w:val="2F03400D"/>
    <w:rsid w:val="00F73540"/>
    <w:rsid w:val="01145609"/>
    <w:rsid w:val="01965EE3"/>
    <w:rsid w:val="05CE3ABA"/>
    <w:rsid w:val="071D4AEC"/>
    <w:rsid w:val="07A645AE"/>
    <w:rsid w:val="07AE39A2"/>
    <w:rsid w:val="080351D3"/>
    <w:rsid w:val="08AB3785"/>
    <w:rsid w:val="0B3C23EA"/>
    <w:rsid w:val="0D8D29CB"/>
    <w:rsid w:val="0D9E1ED5"/>
    <w:rsid w:val="0DAC0A39"/>
    <w:rsid w:val="0E757FE7"/>
    <w:rsid w:val="0F455250"/>
    <w:rsid w:val="0F5D19D6"/>
    <w:rsid w:val="10B2738E"/>
    <w:rsid w:val="10DF71FE"/>
    <w:rsid w:val="11444294"/>
    <w:rsid w:val="12907EEC"/>
    <w:rsid w:val="13983E78"/>
    <w:rsid w:val="168B551D"/>
    <w:rsid w:val="16C37FDC"/>
    <w:rsid w:val="1D253961"/>
    <w:rsid w:val="1DE045F0"/>
    <w:rsid w:val="1E8C3493"/>
    <w:rsid w:val="1F7109CC"/>
    <w:rsid w:val="21154543"/>
    <w:rsid w:val="2146419D"/>
    <w:rsid w:val="21823B8C"/>
    <w:rsid w:val="23AB07A6"/>
    <w:rsid w:val="24CC4EBB"/>
    <w:rsid w:val="28F05430"/>
    <w:rsid w:val="2A8F7F68"/>
    <w:rsid w:val="2B236843"/>
    <w:rsid w:val="2B6D5056"/>
    <w:rsid w:val="2F03400D"/>
    <w:rsid w:val="2F263900"/>
    <w:rsid w:val="331663EC"/>
    <w:rsid w:val="337A0271"/>
    <w:rsid w:val="34974DAB"/>
    <w:rsid w:val="36DF3BBC"/>
    <w:rsid w:val="37B32D8D"/>
    <w:rsid w:val="386D5CA1"/>
    <w:rsid w:val="38B14F10"/>
    <w:rsid w:val="39AF040C"/>
    <w:rsid w:val="3AFF6F9B"/>
    <w:rsid w:val="3EA8554D"/>
    <w:rsid w:val="4019244E"/>
    <w:rsid w:val="42B20202"/>
    <w:rsid w:val="44AC6076"/>
    <w:rsid w:val="45957017"/>
    <w:rsid w:val="4BF16C54"/>
    <w:rsid w:val="4C4A01C2"/>
    <w:rsid w:val="4E827264"/>
    <w:rsid w:val="50E33B58"/>
    <w:rsid w:val="52270757"/>
    <w:rsid w:val="52B32A58"/>
    <w:rsid w:val="54211D5E"/>
    <w:rsid w:val="58DD2BB5"/>
    <w:rsid w:val="5AA32888"/>
    <w:rsid w:val="5B655ED2"/>
    <w:rsid w:val="5F7F4AA9"/>
    <w:rsid w:val="5F801B46"/>
    <w:rsid w:val="60924BD2"/>
    <w:rsid w:val="63744FD7"/>
    <w:rsid w:val="650F6A53"/>
    <w:rsid w:val="66176DA1"/>
    <w:rsid w:val="67B828C5"/>
    <w:rsid w:val="699F653B"/>
    <w:rsid w:val="69B655CA"/>
    <w:rsid w:val="6A222441"/>
    <w:rsid w:val="6A761D96"/>
    <w:rsid w:val="6CFD42B9"/>
    <w:rsid w:val="6D6F570C"/>
    <w:rsid w:val="6F8D034A"/>
    <w:rsid w:val="6FB16932"/>
    <w:rsid w:val="704D63A3"/>
    <w:rsid w:val="74734CAC"/>
    <w:rsid w:val="75546470"/>
    <w:rsid w:val="7972180E"/>
    <w:rsid w:val="7A6D2D01"/>
    <w:rsid w:val="7B1E3D21"/>
    <w:rsid w:val="7B402C4A"/>
    <w:rsid w:val="7CCE7E12"/>
    <w:rsid w:val="7CEF74E9"/>
    <w:rsid w:val="7E42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3">
    <w:name w:val="Body Text Indent"/>
    <w:basedOn w:val="1"/>
    <w:next w:val="4"/>
    <w:qFormat/>
    <w:uiPriority w:val="0"/>
    <w:pPr>
      <w:spacing w:after="120" w:afterLines="0"/>
      <w:ind w:left="420" w:leftChars="200"/>
    </w:pPr>
    <w:rPr>
      <w:rFonts w:ascii="Times New Roman" w:hAnsi="Times New Roman" w:eastAsia="宋体" w:cs="Times New Roman"/>
    </w:rPr>
  </w:style>
  <w:style w:type="paragraph" w:styleId="4">
    <w:name w:val="envelope return"/>
    <w:basedOn w:val="1"/>
    <w:qFormat/>
    <w:uiPriority w:val="0"/>
    <w:pPr>
      <w:snapToGrid w:val="0"/>
    </w:pPr>
    <w:rPr>
      <w:rFonts w:ascii="Arial" w:hAnsi="Arial" w:eastAsia="宋体" w:cs="Times New Roman"/>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w:basedOn w:val="2"/>
    <w:next w:val="8"/>
    <w:qFormat/>
    <w:uiPriority w:val="0"/>
    <w:pPr>
      <w:ind w:firstLine="420" w:firstLineChars="100"/>
    </w:pPr>
  </w:style>
  <w:style w:type="paragraph" w:styleId="8">
    <w:name w:val="Body Text First Indent 2"/>
    <w:basedOn w:val="3"/>
    <w:next w:val="1"/>
    <w:qFormat/>
    <w:uiPriority w:val="0"/>
    <w:pPr>
      <w:ind w:firstLine="420"/>
    </w:pPr>
    <w:rPr>
      <w:rFonts w:ascii="Times New Roman" w:hAnsi="Times New Roman" w:eastAsia="宋体" w:cs="Times New Roman"/>
    </w:rPr>
  </w:style>
  <w:style w:type="character" w:styleId="11">
    <w:name w:val="page number"/>
    <w:basedOn w:val="10"/>
    <w:qFormat/>
    <w:uiPriority w:val="99"/>
    <w:rPr>
      <w:rFonts w:cs="Times New Roman"/>
    </w:rPr>
  </w:style>
  <w:style w:type="paragraph" w:customStyle="1" w:styleId="12">
    <w:name w:val="custom"/>
    <w:basedOn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627</Words>
  <Characters>659</Characters>
  <Lines>0</Lines>
  <Paragraphs>0</Paragraphs>
  <TotalTime>1</TotalTime>
  <ScaleCrop>false</ScaleCrop>
  <LinksUpToDate>false</LinksUpToDate>
  <CharactersWithSpaces>738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2019-08-01T01:27:00Z</dcterms:created>
  <dc:creator>五岳翱鹏</dc:creator>
  <cp:lastModifiedBy>五岳翱鹏</cp:lastModifiedBy>
  <cp:lastPrinted>2023-09-06T08:22:00Z</cp:lastPrinted>
  <dcterms:modified xsi:type="dcterms:W3CDTF">2024-07-18T07:38:25Z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F43AA37ACF674C8F8DB89FB722A41DFE_13</vt:lpwstr>
  </property>
</Properties>
</file>