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 w:val="0"/>
          <w:bCs w:val="0"/>
          <w:sz w:val="84"/>
          <w:szCs w:val="8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PO_title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 xml:space="preserve"> 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 xml:space="preserve">年度 </w:t>
      </w:r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1" w:name="PO_title1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罗山县第四实验小学</w:t>
      </w:r>
      <w:bookmarkEnd w:id="1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单位预算</w:t>
      </w:r>
    </w:p>
    <w:p>
      <w:pPr>
        <w:jc w:val="center"/>
        <w:rPr>
          <w:rFonts w:ascii="黑体" w:hAnsi="黑体" w:eastAsia="黑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ascii="黑体" w:hAnsi="黑体" w:eastAsia="黑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ascii="黑体" w:hAnsi="黑体" w:eastAsia="黑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ascii="黑体" w:hAnsi="黑体" w:eastAsia="黑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ascii="黑体" w:hAnsi="黑体" w:eastAsia="黑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ascii="黑体" w:hAnsi="黑体" w:eastAsia="黑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ascii="黑体" w:hAnsi="黑体" w:eastAsia="黑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ascii="黑体" w:hAnsi="黑体" w:eastAsia="黑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ascii="黑体" w:hAnsi="黑体" w:eastAsia="黑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ascii="黑体" w:hAnsi="黑体" w:eastAsia="黑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ascii="黑体" w:hAnsi="黑体" w:eastAsia="黑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ascii="黑体" w:hAnsi="黑体" w:eastAsia="黑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ascii="黑体" w:hAnsi="黑体" w:eastAsia="黑体" w:cs="方正小标宋简体"/>
          <w:b w:val="0"/>
          <w:bCs w:val="0"/>
          <w:sz w:val="44"/>
          <w:szCs w:val="44"/>
        </w:rPr>
      </w:pPr>
    </w:p>
    <w:p>
      <w:pPr>
        <w:rPr>
          <w:rFonts w:ascii="黑体" w:hAnsi="黑体" w:eastAsia="黑体" w:cs="方正小标宋简体"/>
          <w:b w:val="0"/>
          <w:bCs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insoku w:val="0"/>
        <w:overflowPunct w:val="0"/>
        <w:adjustRightInd w:val="0"/>
        <w:snapToGrid w:val="0"/>
        <w:spacing w:line="360" w:lineRule="auto"/>
        <w:ind w:right="521" w:firstLine="880" w:firstLineChars="200"/>
        <w:jc w:val="center"/>
        <w:rPr>
          <w:rFonts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目  录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0" w:firstLineChars="20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第一部分：</w:t>
      </w:r>
      <w:bookmarkStart w:id="2" w:name="PO_dirDivName1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罗山县第四实验小学</w:t>
      </w:r>
      <w:bookmarkEnd w:id="2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概况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一、主要职责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二、内设机构设置情况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三、部门所属预算单位构成情况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0" w:firstLineChars="20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第二部分：</w:t>
      </w:r>
      <w:bookmarkStart w:id="3" w:name="PO_dirDivName2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罗山县第四实验小学</w:t>
      </w:r>
      <w:bookmarkEnd w:id="3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年度单位预算情况说明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0" w:firstLineChars="20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第三部分：名词解释</w:t>
      </w:r>
    </w:p>
    <w:p>
      <w:pPr>
        <w:ind w:firstLine="640" w:firstLineChars="20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  <w:bookmarkStart w:id="4" w:name="PO_dirDivName3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罗山县第四实验小</w:t>
      </w:r>
      <w:bookmarkEnd w:id="4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学202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年度单位预算表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六、一般公共预算基本支出表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七、支出经济分类汇总表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八、一般公共预算“三公”经费支出情况表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九、政府性基金预算支出情况表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十、项目支出表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十一、部门（单位）整体绩效目标表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仿宋_GB2312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十二、单位预算项目绩效目标汇总表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left"/>
        <w:rPr>
          <w:rFonts w:ascii="黑体" w:hAnsi="黑体" w:eastAsia="黑体" w:cs="黑体"/>
          <w:b w:val="0"/>
          <w:bCs w:val="0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b w:val="0"/>
          <w:bCs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第一部分：</w:t>
      </w:r>
      <w:bookmarkStart w:id="5" w:name="PO_part1DivName1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罗山县第四实验小学</w:t>
      </w:r>
      <w:bookmarkEnd w:id="5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概况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宋体" w:hAnsi="宋体" w:cs="宋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一、主要职责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（一）抓基础教育、培养学生习惯、组织教育教学、科学开展教育活动、保证教育教学质量；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（二）维护教职工利益、保证教职工合法权益、以教职工和学生的人生幸福和生命质量为出发点。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51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二、内设机构设置情况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51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罗山县第四实验小学下设办公室、教导处、政教处、后勤处等四个内设机构。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51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三、部门所属预算单位构成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6" w:name="PO_part1Responsibilities3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单位预算包括202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单位本级预算。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 xml:space="preserve"> </w:t>
      </w:r>
      <w:bookmarkEnd w:id="6"/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第二部分：</w:t>
      </w:r>
      <w:bookmarkStart w:id="7" w:name="PO_part2DivName1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罗山县第四实验小学</w:t>
      </w:r>
      <w:bookmarkEnd w:id="7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年度单位预算情况说明</w:t>
      </w:r>
    </w:p>
    <w:p>
      <w:pPr>
        <w:rPr>
          <w:rFonts w:ascii="黑体" w:hAnsi="黑体" w:eastAsia="黑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一、收入支出预算总体情况说明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bookmarkStart w:id="8" w:name="PO_part2B2DivName1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罗山县第四实验小学</w:t>
      </w:r>
      <w:bookmarkEnd w:id="8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年收入总计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345.591894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万元，支出总计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345.591894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万元，比202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年预算增加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45.720435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万元，增长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15.23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%，主要原因：部门人员增加及人员工资增长。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二、收入预算总体情况说明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bookmarkStart w:id="9" w:name="PO_part2B2DivName2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罗山县第四实验小学</w:t>
      </w:r>
      <w:bookmarkEnd w:id="9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年收入合计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345.591894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万元，其中：一般公共预算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345.591894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万元，政府性基金预算拨款收入</w:t>
      </w:r>
      <w:bookmarkStart w:id="10" w:name="PO_part2A2Amount3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0</w:t>
      </w:r>
      <w:bookmarkEnd w:id="10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万元；国有资本经营预算拨款收入</w:t>
      </w:r>
      <w:bookmarkStart w:id="11" w:name="PO_part2A2Amount4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0</w:t>
      </w:r>
      <w:bookmarkEnd w:id="11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万元；财政专户管理资金收入0万元；事业收入</w:t>
      </w:r>
      <w:bookmarkStart w:id="12" w:name="PO_part2A2Amount6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0</w:t>
      </w:r>
      <w:bookmarkEnd w:id="12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万元；事业单位经营收入0万元；上级补助收入</w:t>
      </w:r>
      <w:bookmarkStart w:id="13" w:name="PO_part2A2Amount8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0</w:t>
      </w:r>
      <w:bookmarkEnd w:id="13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万元；附属单位上缴收入</w:t>
      </w:r>
      <w:bookmarkStart w:id="14" w:name="PO_part2A2Amount9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0</w:t>
      </w:r>
      <w:bookmarkEnd w:id="14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万元；其他收入</w:t>
      </w:r>
      <w:bookmarkStart w:id="15" w:name="PO_part2A2Amount10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0</w:t>
      </w:r>
      <w:bookmarkEnd w:id="15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万元；上年结转结余</w:t>
      </w:r>
      <w:bookmarkStart w:id="16" w:name="PO_part2A2Amount11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0</w:t>
      </w:r>
      <w:bookmarkEnd w:id="16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三、支出预算总体情况说明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bookmarkStart w:id="17" w:name="PO_part2B2DivName3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罗山县第四实验小学</w:t>
      </w:r>
      <w:bookmarkEnd w:id="17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年支出合计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345.591894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万元，其中：基本支出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345.591894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万元，占100％；项目支出0万元，占0％。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四、财政拨款收入支出预算总体情况说明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bookmarkStart w:id="18" w:name="PO_part2B2DivName4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罗山县第四实验小学</w:t>
      </w:r>
      <w:bookmarkEnd w:id="18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年一般公共预算收支预算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345.591894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万元，</w:t>
      </w:r>
      <w:bookmarkStart w:id="19" w:name="PO_part2A4IncReason1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政府性基金收支预算0万元，国有资本经营预算拨款收支预算0万元。其中：一般公共预算收支预算比202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年预算增加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45.720435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万元，增长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15.23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%，主要原因：部门人员增加及人员工资增长。</w:t>
      </w:r>
    </w:p>
    <w:bookmarkEnd w:id="19"/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五、一般公共预算支出预算情况说明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罗山县第四实验小学202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年一般公共预算支出年初预算为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345.591894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万元。主要用于以下方面：小学教育支出267.4945万元，占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77.4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%；机关事业单位基本养老保障缴费支出35.5392万元，占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10.28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%；事业单位医疗13.9932万元，占4.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%；住房公积金26.6544万元，占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7.71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%；其他社会保障和就业支出1.910594万元，占0.6%；项目支出0万元，占0%。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六、一般公共预算基本支出情况说明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罗山县第四实验小学202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年一般公共预算支出年初预算为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345.591894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万元。主要用于以下方面：小学教育支出267.4945万元，占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77.4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%；机关事业单位基本养老保障缴费支出35.5392万元，占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10.28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%；事业单位医疗13.9932万元，占4.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%；住房公积金26.6544万元，占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7.71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%；其他社会保障和就业支出1.910594万元，占0.6%；项目支出0万元，占0%。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七、一般公共预算“三公”经费支出预算情况说明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罗山县第四实验小学202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年“三公”经费预算为0万元，与202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年预算持平，202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年无预算安排，主要原因：202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年本部门没有“三公”经费预算拨款收入，也没有“三公”经费预算安排的支出，故无数据情况说明。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因公出国（境）费0万元，202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年无预算安排，主要原因：202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年本部门无因公出国（境），故无数据情况说明。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（二）公务用车购置及运行维护费0万元。其中，</w:t>
      </w:r>
      <w:bookmarkStart w:id="35" w:name="_GoBack"/>
      <w:bookmarkEnd w:id="35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公务用车购置费0万元，202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年无预算安排，主要原因：202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年本部门无公务用车，故无数据情况说明。公务用车运行维护费0万元，202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年无预算安排，主要原因：202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年本部门无公务用车，故无数据情况说明。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（三）公务接待费0万元，202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年无预算安排，主要原因：2023年本部门没有公务接待安排的支出，故无数据情况说明。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八、政府性基金预算支出预算情况说明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bookmarkStart w:id="20" w:name="PO_part2B2DivName7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罗山县第四实验小学</w:t>
      </w:r>
      <w:bookmarkEnd w:id="20"/>
      <w:bookmarkStart w:id="21" w:name="PO_part2A7Amount1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年政府性基金预算支出年初预算为0万元，202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年无预算安排，主要原因：202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年本部门没有政府性基金预算拨款收入，也没有政府性基金预算安排的支出，故无数据情况说明。</w:t>
      </w:r>
    </w:p>
    <w:bookmarkEnd w:id="21"/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九、其他重要事项的情况说明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（一）机关运行经费支出情况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bookmarkStart w:id="22" w:name="PO_part2B2DivName10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罗山县第四实验小学</w:t>
      </w:r>
      <w:bookmarkEnd w:id="22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年机关运行经费支出预算（不含人员经费）0万元，主要保障机关机构正常运转及正常履职需要的办公费、水电费、物业费、维修费、差旅费等支出，</w:t>
      </w:r>
      <w:bookmarkStart w:id="23" w:name="PO_part2A10IncReason1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年无预算安排，</w:t>
      </w:r>
      <w:bookmarkEnd w:id="23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主要原因：202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年本部门没有机关运行经费预算支出，故无数据情况说明。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（二）政府采购支出情况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年政府采购预算安排0万元，其中：政府采购货物预算0万元、政府采购工程预算</w:t>
      </w:r>
      <w:bookmarkStart w:id="24" w:name="PO_part2A10Amount4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0</w:t>
      </w:r>
      <w:bookmarkEnd w:id="24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万元、政府采购服务预算0万元。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（三）绩效目标设置情况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bookmarkStart w:id="25" w:name="PO_part2B2DivName11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罗山县第四实验小学</w:t>
      </w:r>
      <w:bookmarkEnd w:id="25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20</w:t>
      </w:r>
      <w:bookmarkStart w:id="26" w:name="PO_part2A10B3Amount1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4</w:t>
      </w:r>
      <w:bookmarkEnd w:id="26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年预算项目均按要求编制了绩效目标，从项目成本、项目产出、项目效益、满意度等方面设置了绩效指标，综合反映项目预期完成的数量、实效、质量，预期达到的社会经济效益、生态效益以及服务对象满意度等情况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20</w:t>
      </w:r>
      <w:bookmarkStart w:id="27" w:name="PO_part2A10B3Amount2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4</w:t>
      </w:r>
      <w:bookmarkEnd w:id="27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年单位预算金额共计</w:t>
      </w:r>
      <w:bookmarkStart w:id="28" w:name="PO_part2A10B3Amount3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345.591894</w:t>
      </w:r>
      <w:bookmarkEnd w:id="28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万元，其中项目共</w:t>
      </w:r>
      <w:bookmarkStart w:id="29" w:name="PO_part2A10B3Amount4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0</w:t>
      </w:r>
      <w:bookmarkEnd w:id="29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个，金额为0万元。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（四）国有资产占用情况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年期末，我部门共有车辆0辆，其中：一般公务用车0辆，一般执法执勤用车</w:t>
      </w:r>
      <w:bookmarkStart w:id="30" w:name="PO_part2A10B4Amount7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0</w:t>
      </w:r>
      <w:bookmarkEnd w:id="30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辆，特种专业技术用车0辆，其他用车0辆，其他用车主要原因：202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年本部门无公务车，故无说明。单价50万元以上通用设备</w:t>
      </w:r>
      <w:bookmarkStart w:id="31" w:name="PO_part2A10B4Amount8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0</w:t>
      </w:r>
      <w:bookmarkEnd w:id="31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台（套），单位价值100万元以上专用设备</w:t>
      </w:r>
      <w:bookmarkStart w:id="32" w:name="PO_part2A10B4Amount9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0</w:t>
      </w:r>
      <w:bookmarkEnd w:id="32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（五）专项转移支付项目情况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bookmarkStart w:id="33" w:name="PO_part2A10IncReason4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 xml:space="preserve">我部门负责管理的专项转移支付项目共有0项，主要是：0项目0万元、0项目0万元、0项目0万元等；我部门将按照《预算法》等有关规定，积极做好项目分配前期准备工作，在规定的时间内向财政部门提出资金分配意见，根据有关要求做好项目申报公开等相关工作。 </w:t>
      </w:r>
      <w:bookmarkEnd w:id="33"/>
    </w:p>
    <w:p>
      <w:pPr>
        <w:widowControl/>
        <w:spacing w:line="580" w:lineRule="exact"/>
        <w:ind w:firstLine="640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第三部分：名词解释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一、财政拨款收入：是指财政当年拨付的资金。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二、事业收入：是指事业单位开展专业活动及辅助活动所取得的收入。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七、“三公”经费：是指纳入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  <w:bookmarkStart w:id="34" w:name="PO_part3A10IncReason1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 xml:space="preserve"> </w:t>
      </w:r>
      <w:bookmarkEnd w:id="34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 w:val="0"/>
          <w:bCs w:val="0"/>
        </w:rPr>
      </w:pPr>
    </w:p>
    <w:sectPr>
      <w:pgSz w:w="11906" w:h="18142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3AD986-CA07-4763-B095-1CF6A34577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999AC32-79C5-437B-A541-1C62C1A22419}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3" w:fontKey="{2BD7F30A-83A9-4841-A93E-EF288B12B94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2FC57DFB-B081-4998-9E38-063BADDA7186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7ECBA5DA-6967-49D8-93AA-73B5F9BDE14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040C4B43-0719-4291-9A1A-7D1F8BEA6C2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NTQ1NGM2YmJlNmYxMjYwMzFmOTAxMzQwMDMyNWYifQ=="/>
  </w:docVars>
  <w:rsids>
    <w:rsidRoot w:val="00BE4B88"/>
    <w:rsid w:val="000B1D3C"/>
    <w:rsid w:val="00BE4B88"/>
    <w:rsid w:val="056D5BF6"/>
    <w:rsid w:val="07E77B56"/>
    <w:rsid w:val="0B216A47"/>
    <w:rsid w:val="0E8177FF"/>
    <w:rsid w:val="10A5002C"/>
    <w:rsid w:val="144731A8"/>
    <w:rsid w:val="26C12E5E"/>
    <w:rsid w:val="27AC7532"/>
    <w:rsid w:val="299D7FD0"/>
    <w:rsid w:val="2BD47CB6"/>
    <w:rsid w:val="2C61333D"/>
    <w:rsid w:val="30DB0366"/>
    <w:rsid w:val="31B1195A"/>
    <w:rsid w:val="349B6BB1"/>
    <w:rsid w:val="38723F58"/>
    <w:rsid w:val="3CCA47F2"/>
    <w:rsid w:val="3E4929EB"/>
    <w:rsid w:val="4971326A"/>
    <w:rsid w:val="4C12586E"/>
    <w:rsid w:val="4C196BC9"/>
    <w:rsid w:val="4D583754"/>
    <w:rsid w:val="521F3A7B"/>
    <w:rsid w:val="54A00D44"/>
    <w:rsid w:val="552A42E4"/>
    <w:rsid w:val="56AF5416"/>
    <w:rsid w:val="59C113ED"/>
    <w:rsid w:val="5FAB060C"/>
    <w:rsid w:val="62060D5C"/>
    <w:rsid w:val="64F74599"/>
    <w:rsid w:val="67576DCB"/>
    <w:rsid w:val="6DE77F60"/>
    <w:rsid w:val="6EC44E0D"/>
    <w:rsid w:val="78980BC1"/>
    <w:rsid w:val="789D0A7E"/>
    <w:rsid w:val="7FDA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7910</Words>
  <Characters>10595</Characters>
  <Lines>91</Lines>
  <Paragraphs>25</Paragraphs>
  <TotalTime>64</TotalTime>
  <ScaleCrop>false</ScaleCrop>
  <LinksUpToDate>false</LinksUpToDate>
  <CharactersWithSpaces>10940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2023-03-13T00:35:00Z</dcterms:created>
  <dc:creator>AA</dc:creator>
  <cp:lastModifiedBy>考瘟投坛赴</cp:lastModifiedBy>
  <cp:lastPrinted>2023-03-13T06:03:00Z</cp:lastPrinted>
  <dcterms:modified xsi:type="dcterms:W3CDTF">2024-03-14T05:16:44Z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97CCEBB0EADF48868EDB1441364D9DAF</vt:lpwstr>
  </property>
</Properties>
</file>